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5E4C" w:rsidRDefault="00235E4C" w:rsidP="00235E4C">
      <w:pPr>
        <w:pStyle w:val="ListParagraph"/>
        <w:ind w:left="525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Proba practica</w:t>
      </w:r>
    </w:p>
    <w:p w:rsidR="00235E4C" w:rsidRDefault="00235E4C" w:rsidP="00235E4C"/>
    <w:tbl>
      <w:tblPr>
        <w:tblStyle w:val="TableGrid"/>
        <w:tblW w:w="9918" w:type="dxa"/>
        <w:tblInd w:w="0" w:type="dxa"/>
        <w:tblLook w:val="04A0" w:firstRow="1" w:lastRow="0" w:firstColumn="1" w:lastColumn="0" w:noHBand="0" w:noVBand="1"/>
      </w:tblPr>
      <w:tblGrid>
        <w:gridCol w:w="4647"/>
        <w:gridCol w:w="5271"/>
      </w:tblGrid>
      <w:tr w:rsidR="00235E4C" w:rsidTr="00235E4C"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4C" w:rsidRDefault="00235E4C">
            <w:pPr>
              <w:jc w:val="both"/>
              <w:rPr>
                <w:rFonts w:eastAsiaTheme="minorEastAsia"/>
                <w:b/>
              </w:rPr>
            </w:pPr>
            <w:proofErr w:type="spellStart"/>
            <w:r>
              <w:rPr>
                <w:rFonts w:eastAsiaTheme="minorEastAsia"/>
                <w:b/>
              </w:rPr>
              <w:t>Domeniul</w:t>
            </w:r>
            <w:proofErr w:type="spellEnd"/>
            <w:r>
              <w:rPr>
                <w:rFonts w:eastAsiaTheme="minorEastAsia"/>
                <w:b/>
              </w:rPr>
              <w:t xml:space="preserve"> de </w:t>
            </w:r>
            <w:proofErr w:type="spellStart"/>
            <w:r>
              <w:rPr>
                <w:rFonts w:eastAsiaTheme="minorEastAsia"/>
                <w:b/>
              </w:rPr>
              <w:t>pregătire</w:t>
            </w:r>
            <w:proofErr w:type="spellEnd"/>
            <w:r>
              <w:rPr>
                <w:rFonts w:eastAsiaTheme="minorEastAsia"/>
                <w:b/>
              </w:rPr>
              <w:t xml:space="preserve"> </w:t>
            </w:r>
            <w:proofErr w:type="spellStart"/>
            <w:r>
              <w:rPr>
                <w:rFonts w:eastAsiaTheme="minorEastAsia"/>
                <w:b/>
              </w:rPr>
              <w:t>profesională</w:t>
            </w:r>
            <w:proofErr w:type="spellEnd"/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4C" w:rsidRDefault="00235E4C">
            <w:pPr>
              <w:jc w:val="both"/>
              <w:rPr>
                <w:rFonts w:eastAsiaTheme="minorEastAsia"/>
                <w:b/>
                <w:color w:val="C00000"/>
              </w:rPr>
            </w:pPr>
            <w:r>
              <w:rPr>
                <w:rFonts w:eastAsiaTheme="minorEastAsia"/>
                <w:b/>
              </w:rPr>
              <w:t xml:space="preserve">Economic - </w:t>
            </w:r>
            <w:proofErr w:type="spellStart"/>
            <w:r>
              <w:rPr>
                <w:rFonts w:eastAsiaTheme="minorEastAsia"/>
                <w:b/>
              </w:rPr>
              <w:t>Comerț</w:t>
            </w:r>
            <w:proofErr w:type="spellEnd"/>
          </w:p>
        </w:tc>
      </w:tr>
      <w:tr w:rsidR="00235E4C" w:rsidTr="00235E4C"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4C" w:rsidRDefault="00235E4C">
            <w:pPr>
              <w:jc w:val="both"/>
              <w:rPr>
                <w:rFonts w:eastAsiaTheme="minorEastAsia"/>
                <w:b/>
              </w:rPr>
            </w:pPr>
            <w:proofErr w:type="spellStart"/>
            <w:r>
              <w:rPr>
                <w:rFonts w:eastAsiaTheme="minorEastAsia"/>
                <w:b/>
              </w:rPr>
              <w:t>Calificarea</w:t>
            </w:r>
            <w:proofErr w:type="spellEnd"/>
            <w:r>
              <w:rPr>
                <w:rFonts w:eastAsiaTheme="minorEastAsia"/>
                <w:b/>
              </w:rPr>
              <w:t xml:space="preserve"> </w:t>
            </w:r>
            <w:proofErr w:type="spellStart"/>
            <w:r>
              <w:rPr>
                <w:rFonts w:eastAsiaTheme="minorEastAsia"/>
                <w:b/>
              </w:rPr>
              <w:t>profesională</w:t>
            </w:r>
            <w:proofErr w:type="spellEnd"/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4C" w:rsidRDefault="00235E4C">
            <w:pPr>
              <w:jc w:val="both"/>
              <w:rPr>
                <w:rFonts w:eastAsiaTheme="minorEastAsia"/>
                <w:b/>
                <w:color w:val="C00000"/>
              </w:rPr>
            </w:pPr>
            <w:proofErr w:type="spellStart"/>
            <w:r>
              <w:rPr>
                <w:rFonts w:eastAsiaTheme="minorEastAsia"/>
                <w:b/>
              </w:rPr>
              <w:t>Tehnician</w:t>
            </w:r>
            <w:proofErr w:type="spellEnd"/>
            <w:r>
              <w:rPr>
                <w:rFonts w:eastAsiaTheme="minorEastAsia"/>
                <w:b/>
              </w:rPr>
              <w:t xml:space="preserve"> </w:t>
            </w:r>
            <w:proofErr w:type="spellStart"/>
            <w:r>
              <w:rPr>
                <w:rFonts w:eastAsiaTheme="minorEastAsia"/>
                <w:b/>
              </w:rPr>
              <w:t>în</w:t>
            </w:r>
            <w:proofErr w:type="spellEnd"/>
            <w:r>
              <w:rPr>
                <w:rFonts w:eastAsiaTheme="minorEastAsia"/>
                <w:b/>
              </w:rPr>
              <w:t xml:space="preserve"> </w:t>
            </w:r>
            <w:proofErr w:type="spellStart"/>
            <w:r>
              <w:rPr>
                <w:rFonts w:eastAsiaTheme="minorEastAsia"/>
                <w:b/>
              </w:rPr>
              <w:t>activități</w:t>
            </w:r>
            <w:proofErr w:type="spellEnd"/>
            <w:r>
              <w:rPr>
                <w:rFonts w:eastAsiaTheme="minorEastAsia"/>
                <w:b/>
              </w:rPr>
              <w:t xml:space="preserve"> </w:t>
            </w:r>
            <w:proofErr w:type="spellStart"/>
            <w:r>
              <w:rPr>
                <w:rFonts w:eastAsiaTheme="minorEastAsia"/>
                <w:b/>
              </w:rPr>
              <w:t>economice</w:t>
            </w:r>
            <w:proofErr w:type="spellEnd"/>
            <w:r>
              <w:rPr>
                <w:rFonts w:eastAsiaTheme="minorEastAsia"/>
                <w:b/>
              </w:rPr>
              <w:t xml:space="preserve">, </w:t>
            </w:r>
            <w:proofErr w:type="spellStart"/>
            <w:r>
              <w:rPr>
                <w:rFonts w:eastAsiaTheme="minorEastAsia"/>
                <w:b/>
              </w:rPr>
              <w:t>Tehnician</w:t>
            </w:r>
            <w:proofErr w:type="spellEnd"/>
            <w:r>
              <w:rPr>
                <w:rFonts w:eastAsiaTheme="minorEastAsia"/>
                <w:b/>
              </w:rPr>
              <w:t xml:space="preserve"> </w:t>
            </w:r>
            <w:proofErr w:type="spellStart"/>
            <w:r>
              <w:rPr>
                <w:rFonts w:eastAsiaTheme="minorEastAsia"/>
                <w:b/>
              </w:rPr>
              <w:t>în</w:t>
            </w:r>
            <w:proofErr w:type="spellEnd"/>
            <w:r>
              <w:rPr>
                <w:rFonts w:eastAsiaTheme="minorEastAsia"/>
                <w:b/>
              </w:rPr>
              <w:t xml:space="preserve"> </w:t>
            </w:r>
            <w:proofErr w:type="spellStart"/>
            <w:r>
              <w:rPr>
                <w:rFonts w:eastAsiaTheme="minorEastAsia"/>
                <w:b/>
              </w:rPr>
              <w:t>administrație</w:t>
            </w:r>
            <w:proofErr w:type="spellEnd"/>
            <w:r>
              <w:rPr>
                <w:rFonts w:eastAsiaTheme="minorEastAsia"/>
                <w:b/>
              </w:rPr>
              <w:t xml:space="preserve">, </w:t>
            </w:r>
            <w:proofErr w:type="spellStart"/>
            <w:r>
              <w:rPr>
                <w:rFonts w:eastAsiaTheme="minorEastAsia"/>
                <w:b/>
              </w:rPr>
              <w:t>Tehnician</w:t>
            </w:r>
            <w:proofErr w:type="spellEnd"/>
            <w:r>
              <w:rPr>
                <w:rFonts w:eastAsiaTheme="minorEastAsia"/>
                <w:b/>
              </w:rPr>
              <w:t xml:space="preserve"> </w:t>
            </w:r>
            <w:proofErr w:type="spellStart"/>
            <w:r>
              <w:rPr>
                <w:rFonts w:eastAsiaTheme="minorEastAsia"/>
                <w:b/>
              </w:rPr>
              <w:t>în</w:t>
            </w:r>
            <w:proofErr w:type="spellEnd"/>
            <w:r>
              <w:rPr>
                <w:rFonts w:eastAsiaTheme="minorEastAsia"/>
                <w:b/>
              </w:rPr>
              <w:t xml:space="preserve"> </w:t>
            </w:r>
            <w:proofErr w:type="spellStart"/>
            <w:r>
              <w:rPr>
                <w:rFonts w:eastAsiaTheme="minorEastAsia"/>
                <w:b/>
              </w:rPr>
              <w:t>activități</w:t>
            </w:r>
            <w:proofErr w:type="spellEnd"/>
            <w:r>
              <w:rPr>
                <w:rFonts w:eastAsiaTheme="minorEastAsia"/>
                <w:b/>
              </w:rPr>
              <w:t xml:space="preserve"> de </w:t>
            </w:r>
            <w:proofErr w:type="spellStart"/>
            <w:r>
              <w:rPr>
                <w:rFonts w:eastAsiaTheme="minorEastAsia"/>
                <w:b/>
              </w:rPr>
              <w:t>comerț</w:t>
            </w:r>
            <w:proofErr w:type="spellEnd"/>
            <w:r>
              <w:rPr>
                <w:rFonts w:eastAsiaTheme="minorEastAsia"/>
                <w:b/>
              </w:rPr>
              <w:t xml:space="preserve">, </w:t>
            </w:r>
            <w:proofErr w:type="spellStart"/>
            <w:r>
              <w:rPr>
                <w:rFonts w:eastAsiaTheme="minorEastAsia"/>
                <w:b/>
              </w:rPr>
              <w:t>Tehnician</w:t>
            </w:r>
            <w:proofErr w:type="spellEnd"/>
            <w:r>
              <w:rPr>
                <w:rFonts w:eastAsiaTheme="minorEastAsia"/>
                <w:b/>
              </w:rPr>
              <w:t xml:space="preserve"> </w:t>
            </w:r>
            <w:proofErr w:type="spellStart"/>
            <w:r>
              <w:rPr>
                <w:rFonts w:eastAsiaTheme="minorEastAsia"/>
                <w:b/>
              </w:rPr>
              <w:t>în</w:t>
            </w:r>
            <w:proofErr w:type="spellEnd"/>
            <w:r>
              <w:rPr>
                <w:rFonts w:eastAsiaTheme="minorEastAsia"/>
                <w:b/>
              </w:rPr>
              <w:t xml:space="preserve"> </w:t>
            </w:r>
            <w:proofErr w:type="spellStart"/>
            <w:r>
              <w:rPr>
                <w:rFonts w:eastAsiaTheme="minorEastAsia"/>
                <w:b/>
              </w:rPr>
              <w:t>achiziții</w:t>
            </w:r>
            <w:proofErr w:type="spellEnd"/>
            <w:r>
              <w:rPr>
                <w:rFonts w:eastAsiaTheme="minorEastAsia"/>
                <w:b/>
              </w:rPr>
              <w:t xml:space="preserve"> </w:t>
            </w:r>
            <w:proofErr w:type="spellStart"/>
            <w:r>
              <w:rPr>
                <w:rFonts w:eastAsiaTheme="minorEastAsia"/>
                <w:b/>
              </w:rPr>
              <w:t>și</w:t>
            </w:r>
            <w:proofErr w:type="spellEnd"/>
            <w:r>
              <w:rPr>
                <w:rFonts w:eastAsiaTheme="minorEastAsia"/>
                <w:b/>
              </w:rPr>
              <w:t xml:space="preserve"> </w:t>
            </w:r>
            <w:proofErr w:type="spellStart"/>
            <w:r>
              <w:rPr>
                <w:rFonts w:eastAsiaTheme="minorEastAsia"/>
                <w:b/>
              </w:rPr>
              <w:t>contractări</w:t>
            </w:r>
            <w:proofErr w:type="spellEnd"/>
          </w:p>
        </w:tc>
      </w:tr>
      <w:tr w:rsidR="00235E4C" w:rsidTr="00235E4C"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4C" w:rsidRDefault="00235E4C">
            <w:pPr>
              <w:jc w:val="both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  <w:lang w:val="it-IT"/>
              </w:rPr>
              <w:t>Modul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4C" w:rsidRDefault="00235E4C">
            <w:pPr>
              <w:jc w:val="both"/>
              <w:rPr>
                <w:rFonts w:eastAsiaTheme="minorEastAsia"/>
                <w:b/>
                <w:color w:val="C00000"/>
              </w:rPr>
            </w:pPr>
            <w:r>
              <w:rPr>
                <w:rFonts w:eastAsiaTheme="minorEastAsia"/>
                <w:b/>
              </w:rPr>
              <w:t>Marketing</w:t>
            </w:r>
          </w:p>
        </w:tc>
      </w:tr>
      <w:tr w:rsidR="00235E4C" w:rsidTr="00235E4C"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4C" w:rsidRDefault="00235E4C">
            <w:pPr>
              <w:jc w:val="both"/>
              <w:rPr>
                <w:rFonts w:eastAsiaTheme="minorEastAsia"/>
                <w:b/>
              </w:rPr>
            </w:pPr>
            <w:proofErr w:type="spellStart"/>
            <w:r>
              <w:rPr>
                <w:rFonts w:eastAsiaTheme="minorEastAsia"/>
                <w:b/>
              </w:rPr>
              <w:t>Clasa</w:t>
            </w:r>
            <w:proofErr w:type="spellEnd"/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E4C" w:rsidRDefault="00235E4C">
            <w:pPr>
              <w:jc w:val="both"/>
              <w:rPr>
                <w:rFonts w:eastAsiaTheme="minorEastAsia"/>
                <w:b/>
                <w:color w:val="C00000"/>
              </w:rPr>
            </w:pPr>
            <w:r>
              <w:rPr>
                <w:rFonts w:eastAsiaTheme="minorEastAsia"/>
                <w:b/>
              </w:rPr>
              <w:t>a XI-a</w:t>
            </w:r>
          </w:p>
        </w:tc>
      </w:tr>
    </w:tbl>
    <w:p w:rsidR="00235E4C" w:rsidRDefault="00235E4C" w:rsidP="00235E4C"/>
    <w:p w:rsidR="00235E4C" w:rsidRDefault="00235E4C" w:rsidP="00235E4C">
      <w:pPr>
        <w:jc w:val="both"/>
        <w:rPr>
          <w:b/>
          <w:lang w:val="ro-RO"/>
        </w:rPr>
      </w:pPr>
      <w:proofErr w:type="spellStart"/>
      <w:r>
        <w:rPr>
          <w:b/>
        </w:rPr>
        <w:t>Rezultatele</w:t>
      </w:r>
      <w:proofErr w:type="spellEnd"/>
      <w:r>
        <w:rPr>
          <w:b/>
        </w:rPr>
        <w:t xml:space="preserve"> </w:t>
      </w:r>
      <w:r>
        <w:rPr>
          <w:b/>
          <w:lang w:val="ro-RO"/>
        </w:rPr>
        <w:t>învățării</w:t>
      </w:r>
    </w:p>
    <w:tbl>
      <w:tblPr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98"/>
        <w:gridCol w:w="3096"/>
        <w:gridCol w:w="3724"/>
      </w:tblGrid>
      <w:tr w:rsidR="00235E4C" w:rsidTr="00235E4C"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5E4C" w:rsidRDefault="00235E4C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Cunoştinţe</w:t>
            </w:r>
            <w:proofErr w:type="spellEnd"/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5E4C" w:rsidRDefault="00235E4C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Abilităţi</w:t>
            </w:r>
            <w:proofErr w:type="spellEnd"/>
          </w:p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E4C" w:rsidRDefault="00235E4C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Atitudini</w:t>
            </w:r>
            <w:proofErr w:type="spellEnd"/>
          </w:p>
          <w:p w:rsidR="00235E4C" w:rsidRDefault="00235E4C">
            <w:pPr>
              <w:jc w:val="center"/>
              <w:rPr>
                <w:b/>
              </w:rPr>
            </w:pPr>
          </w:p>
        </w:tc>
      </w:tr>
      <w:tr w:rsidR="00235E4C" w:rsidTr="00235E4C"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5E4C" w:rsidRDefault="00235E4C">
            <w:pPr>
              <w:jc w:val="both"/>
            </w:pPr>
            <w:r>
              <w:t xml:space="preserve">8.1.7. </w:t>
            </w:r>
            <w:proofErr w:type="spellStart"/>
            <w:r>
              <w:t>Descrierea</w:t>
            </w:r>
            <w:proofErr w:type="spellEnd"/>
            <w:r>
              <w:t xml:space="preserve"> </w:t>
            </w:r>
            <w:proofErr w:type="spellStart"/>
            <w:r>
              <w:t>principalelor</w:t>
            </w:r>
            <w:proofErr w:type="spellEnd"/>
            <w:r>
              <w:t xml:space="preserve"> </w:t>
            </w:r>
            <w:proofErr w:type="spellStart"/>
            <w:r>
              <w:t>metode</w:t>
            </w:r>
            <w:proofErr w:type="spellEnd"/>
            <w:r>
              <w:t xml:space="preserve"> de </w:t>
            </w:r>
            <w:proofErr w:type="spellStart"/>
            <w:r>
              <w:t>evaluare</w:t>
            </w:r>
            <w:proofErr w:type="spellEnd"/>
            <w:r>
              <w:t xml:space="preserve"> a </w:t>
            </w:r>
            <w:proofErr w:type="spellStart"/>
            <w:r>
              <w:t>activităţii</w:t>
            </w:r>
            <w:proofErr w:type="spellEnd"/>
            <w:r>
              <w:t xml:space="preserve"> </w:t>
            </w:r>
            <w:proofErr w:type="spellStart"/>
            <w:r>
              <w:t>unui</w:t>
            </w:r>
            <w:proofErr w:type="spellEnd"/>
            <w:r>
              <w:t xml:space="preserve"> agent economic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5E4C" w:rsidRDefault="00235E4C">
            <w:pPr>
              <w:jc w:val="both"/>
            </w:pPr>
            <w:r>
              <w:t xml:space="preserve">8.2.7. </w:t>
            </w:r>
            <w:proofErr w:type="spellStart"/>
            <w:r>
              <w:t>Realizarea</w:t>
            </w:r>
            <w:proofErr w:type="spellEnd"/>
            <w:r>
              <w:t xml:space="preserve"> </w:t>
            </w:r>
            <w:proofErr w:type="spellStart"/>
            <w:r>
              <w:t>analizei</w:t>
            </w:r>
            <w:proofErr w:type="spellEnd"/>
            <w:r>
              <w:t xml:space="preserve"> SWOT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vederea</w:t>
            </w:r>
            <w:proofErr w:type="spellEnd"/>
            <w:r>
              <w:t xml:space="preserve"> </w:t>
            </w:r>
            <w:proofErr w:type="spellStart"/>
            <w:r>
              <w:t>elaborării</w:t>
            </w:r>
            <w:proofErr w:type="spellEnd"/>
            <w:r>
              <w:t xml:space="preserve"> </w:t>
            </w:r>
            <w:proofErr w:type="spellStart"/>
            <w:r>
              <w:t>strategiei</w:t>
            </w:r>
            <w:proofErr w:type="spellEnd"/>
            <w:r>
              <w:t xml:space="preserve"> de marketing a </w:t>
            </w:r>
            <w:proofErr w:type="spellStart"/>
            <w:r>
              <w:t>agentului</w:t>
            </w:r>
            <w:proofErr w:type="spellEnd"/>
            <w:r>
              <w:t xml:space="preserve"> economic</w:t>
            </w:r>
          </w:p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5E4C" w:rsidRDefault="00235E4C">
            <w:pPr>
              <w:jc w:val="both"/>
            </w:pPr>
            <w:r>
              <w:t xml:space="preserve">8.3.2. </w:t>
            </w:r>
            <w:proofErr w:type="spellStart"/>
            <w:r>
              <w:t>Colaborarea</w:t>
            </w:r>
            <w:proofErr w:type="spellEnd"/>
            <w:r>
              <w:t xml:space="preserve"> cu </w:t>
            </w:r>
            <w:proofErr w:type="spellStart"/>
            <w:r>
              <w:t>membrii</w:t>
            </w:r>
            <w:proofErr w:type="spellEnd"/>
            <w:r>
              <w:t xml:space="preserve"> </w:t>
            </w:r>
            <w:proofErr w:type="spellStart"/>
            <w:r>
              <w:t>echipei</w:t>
            </w:r>
            <w:proofErr w:type="spellEnd"/>
            <w:r>
              <w:t xml:space="preserve"> </w:t>
            </w:r>
            <w:proofErr w:type="spellStart"/>
            <w:r>
              <w:t>pentru</w:t>
            </w:r>
            <w:proofErr w:type="spellEnd"/>
            <w:r>
              <w:t xml:space="preserve"> a </w:t>
            </w:r>
            <w:proofErr w:type="spellStart"/>
            <w:r>
              <w:t>anticipa</w:t>
            </w:r>
            <w:proofErr w:type="spellEnd"/>
            <w:r>
              <w:t xml:space="preserve"> </w:t>
            </w:r>
            <w:proofErr w:type="spellStart"/>
            <w:r>
              <w:t>fenomenele</w:t>
            </w:r>
            <w:proofErr w:type="spellEnd"/>
            <w:r>
              <w:t xml:space="preserve"> de impact </w:t>
            </w:r>
            <w:proofErr w:type="spellStart"/>
            <w:r>
              <w:t>asupra</w:t>
            </w:r>
            <w:proofErr w:type="spellEnd"/>
            <w:r>
              <w:t xml:space="preserve"> </w:t>
            </w:r>
            <w:proofErr w:type="spellStart"/>
            <w:r>
              <w:t>activităţii</w:t>
            </w:r>
            <w:proofErr w:type="spellEnd"/>
            <w:r>
              <w:t xml:space="preserve"> </w:t>
            </w:r>
            <w:proofErr w:type="spellStart"/>
            <w:r>
              <w:t>agentului</w:t>
            </w:r>
            <w:proofErr w:type="spellEnd"/>
            <w:r>
              <w:t xml:space="preserve"> economic</w:t>
            </w:r>
          </w:p>
        </w:tc>
      </w:tr>
    </w:tbl>
    <w:p w:rsidR="00235E4C" w:rsidRDefault="00235E4C" w:rsidP="00235E4C">
      <w:pPr>
        <w:rPr>
          <w:rFonts w:ascii="Arial" w:hAnsi="Arial" w:cs="Arial"/>
          <w:sz w:val="16"/>
          <w:szCs w:val="16"/>
        </w:rPr>
      </w:pPr>
    </w:p>
    <w:p w:rsidR="00235E4C" w:rsidRDefault="00235E4C" w:rsidP="00235E4C">
      <w:pPr>
        <w:jc w:val="both"/>
        <w:rPr>
          <w:b/>
          <w:lang w:val="ro-RO"/>
        </w:rPr>
      </w:pPr>
      <w:r>
        <w:rPr>
          <w:b/>
          <w:lang w:val="ro-RO"/>
        </w:rPr>
        <w:t>Obiective:</w:t>
      </w:r>
    </w:p>
    <w:p w:rsidR="00235E4C" w:rsidRDefault="00235E4C" w:rsidP="00235E4C">
      <w:pPr>
        <w:jc w:val="both"/>
      </w:pPr>
      <w:r>
        <w:t xml:space="preserve">O1.Măsura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elevul</w:t>
      </w:r>
      <w:proofErr w:type="spellEnd"/>
      <w:r>
        <w:t xml:space="preserve"> </w:t>
      </w:r>
      <w:proofErr w:type="spellStart"/>
      <w:proofErr w:type="gramStart"/>
      <w:r>
        <w:t>este</w:t>
      </w:r>
      <w:proofErr w:type="spellEnd"/>
      <w:proofErr w:type="gramEnd"/>
      <w:r>
        <w:t xml:space="preserve"> </w:t>
      </w:r>
      <w:proofErr w:type="spellStart"/>
      <w:r>
        <w:t>capabil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</w:t>
      </w:r>
      <w:proofErr w:type="spellStart"/>
      <w:r>
        <w:t>identificaţi</w:t>
      </w:r>
      <w:proofErr w:type="spellEnd"/>
      <w:r>
        <w:t xml:space="preserve"> </w:t>
      </w:r>
      <w:proofErr w:type="spellStart"/>
      <w:r>
        <w:t>elementele</w:t>
      </w:r>
      <w:proofErr w:type="spellEnd"/>
      <w:r>
        <w:t xml:space="preserve"> </w:t>
      </w:r>
      <w:proofErr w:type="spellStart"/>
      <w:r>
        <w:t>componente</w:t>
      </w:r>
      <w:proofErr w:type="spellEnd"/>
      <w:r>
        <w:t xml:space="preserve"> ale </w:t>
      </w:r>
      <w:proofErr w:type="spellStart"/>
      <w:r>
        <w:t>analizei</w:t>
      </w:r>
      <w:proofErr w:type="spellEnd"/>
      <w:r>
        <w:t xml:space="preserve"> SWOT</w:t>
      </w:r>
    </w:p>
    <w:p w:rsidR="00235E4C" w:rsidRDefault="00235E4C" w:rsidP="00235E4C">
      <w:pPr>
        <w:jc w:val="both"/>
      </w:pPr>
      <w:r>
        <w:t xml:space="preserve">O2. </w:t>
      </w:r>
      <w:proofErr w:type="spellStart"/>
      <w:r>
        <w:t>Măsura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elevul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capabil</w:t>
      </w:r>
      <w:proofErr w:type="spellEnd"/>
      <w:r>
        <w:t xml:space="preserve"> </w:t>
      </w:r>
      <w:proofErr w:type="spellStart"/>
      <w:proofErr w:type="gramStart"/>
      <w:r>
        <w:t>identifice</w:t>
      </w:r>
      <w:proofErr w:type="spellEnd"/>
      <w:r>
        <w:t xml:space="preserve">  </w:t>
      </w:r>
      <w:proofErr w:type="spellStart"/>
      <w:r>
        <w:t>punctele</w:t>
      </w:r>
      <w:proofErr w:type="spellEnd"/>
      <w:proofErr w:type="gramEnd"/>
      <w:r>
        <w:t xml:space="preserve">  </w:t>
      </w:r>
      <w:proofErr w:type="spellStart"/>
      <w:r>
        <w:t>tari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punctele</w:t>
      </w:r>
      <w:proofErr w:type="spellEnd"/>
      <w:r>
        <w:t xml:space="preserve">  </w:t>
      </w:r>
      <w:proofErr w:type="spellStart"/>
      <w:r>
        <w:t>slabe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care le pot </w:t>
      </w:r>
      <w:proofErr w:type="spellStart"/>
      <w:r>
        <w:t>avea</w:t>
      </w:r>
      <w:proofErr w:type="spellEnd"/>
      <w:r>
        <w:t xml:space="preserve"> </w:t>
      </w:r>
      <w:proofErr w:type="spellStart"/>
      <w:r>
        <w:t>cele</w:t>
      </w:r>
      <w:proofErr w:type="spellEnd"/>
      <w:r>
        <w:t xml:space="preserve"> </w:t>
      </w:r>
      <w:proofErr w:type="spellStart"/>
      <w:r>
        <w:t>două</w:t>
      </w:r>
      <w:proofErr w:type="spellEnd"/>
      <w:r>
        <w:t xml:space="preserve"> </w:t>
      </w:r>
      <w:proofErr w:type="spellStart"/>
      <w:r>
        <w:t>firme</w:t>
      </w:r>
      <w:proofErr w:type="spellEnd"/>
      <w:r>
        <w:t xml:space="preserve">, </w:t>
      </w:r>
      <w:proofErr w:type="spellStart"/>
      <w:r>
        <w:t>oportunitățile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amenințările</w:t>
      </w:r>
      <w:proofErr w:type="spellEnd"/>
    </w:p>
    <w:p w:rsidR="00235E4C" w:rsidRDefault="00235E4C" w:rsidP="00235E4C">
      <w:pPr>
        <w:jc w:val="both"/>
        <w:rPr>
          <w:b/>
          <w:lang w:val="ro-RO"/>
        </w:rPr>
      </w:pPr>
      <w:r>
        <w:t xml:space="preserve">O3. </w:t>
      </w:r>
      <w:proofErr w:type="spellStart"/>
      <w:r>
        <w:t>Măsura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elevul</w:t>
      </w:r>
      <w:proofErr w:type="spellEnd"/>
      <w:r>
        <w:t xml:space="preserve"> </w:t>
      </w:r>
      <w:proofErr w:type="spellStart"/>
      <w:proofErr w:type="gramStart"/>
      <w:r>
        <w:t>este</w:t>
      </w:r>
      <w:proofErr w:type="spellEnd"/>
      <w:proofErr w:type="gramEnd"/>
      <w:r>
        <w:t xml:space="preserve"> </w:t>
      </w:r>
      <w:proofErr w:type="spellStart"/>
      <w:r>
        <w:t>capabil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</w:t>
      </w:r>
      <w:r>
        <w:rPr>
          <w:lang w:val="ro-RO"/>
        </w:rPr>
        <w:t>argumenteze alegerea făcută</w:t>
      </w:r>
    </w:p>
    <w:p w:rsidR="00235E4C" w:rsidRDefault="00235E4C" w:rsidP="00235E4C">
      <w:pPr>
        <w:jc w:val="both"/>
        <w:rPr>
          <w:b/>
          <w:lang w:val="ro-RO"/>
        </w:rPr>
      </w:pPr>
      <w:r>
        <w:rPr>
          <w:b/>
          <w:lang w:val="ro-RO"/>
        </w:rPr>
        <w:t>Mod de organizare a activităţii:</w:t>
      </w:r>
    </w:p>
    <w:p w:rsidR="00235E4C" w:rsidRDefault="00235E4C" w:rsidP="00235E4C">
      <w:pPr>
        <w:numPr>
          <w:ilvl w:val="0"/>
          <w:numId w:val="1"/>
        </w:numPr>
        <w:jc w:val="both"/>
        <w:rPr>
          <w:lang w:val="ro-RO"/>
        </w:rPr>
      </w:pPr>
      <w:r>
        <w:rPr>
          <w:lang w:val="ro-RO"/>
        </w:rPr>
        <w:t>Activitate în perechi</w:t>
      </w:r>
    </w:p>
    <w:p w:rsidR="00235E4C" w:rsidRDefault="00235E4C" w:rsidP="00235E4C">
      <w:pPr>
        <w:jc w:val="both"/>
        <w:rPr>
          <w:b/>
          <w:lang w:val="ro-RO"/>
        </w:rPr>
      </w:pPr>
      <w:r>
        <w:rPr>
          <w:b/>
          <w:lang w:val="ro-RO"/>
        </w:rPr>
        <w:t>Resurse materiale:</w:t>
      </w:r>
    </w:p>
    <w:p w:rsidR="00235E4C" w:rsidRDefault="00235E4C" w:rsidP="00235E4C">
      <w:pPr>
        <w:numPr>
          <w:ilvl w:val="0"/>
          <w:numId w:val="1"/>
        </w:numPr>
        <w:jc w:val="both"/>
        <w:rPr>
          <w:lang w:val="ro-RO"/>
        </w:rPr>
      </w:pPr>
      <w:r>
        <w:rPr>
          <w:lang w:val="ro-RO"/>
        </w:rPr>
        <w:t>Foi de hârtie</w:t>
      </w:r>
    </w:p>
    <w:p w:rsidR="00235E4C" w:rsidRDefault="00235E4C" w:rsidP="00235E4C">
      <w:pPr>
        <w:jc w:val="both"/>
        <w:rPr>
          <w:b/>
          <w:lang w:val="ro-RO"/>
        </w:rPr>
      </w:pPr>
      <w:r>
        <w:rPr>
          <w:b/>
          <w:lang w:val="ro-RO"/>
        </w:rPr>
        <w:t xml:space="preserve">Durată: 40 minute </w:t>
      </w:r>
    </w:p>
    <w:p w:rsidR="00235E4C" w:rsidRDefault="00235E4C" w:rsidP="00235E4C">
      <w:pPr>
        <w:jc w:val="both"/>
        <w:rPr>
          <w:b/>
          <w:lang w:val="ro-RO"/>
        </w:rPr>
      </w:pPr>
    </w:p>
    <w:p w:rsidR="00235E4C" w:rsidRDefault="00235E4C" w:rsidP="00235E4C">
      <w:pPr>
        <w:jc w:val="both"/>
        <w:rPr>
          <w:b/>
          <w:lang w:val="ro-RO"/>
        </w:rPr>
      </w:pPr>
      <w:r>
        <w:rPr>
          <w:b/>
          <w:lang w:val="ro-RO"/>
        </w:rPr>
        <w:t>Desfăşurare:</w:t>
      </w:r>
    </w:p>
    <w:p w:rsidR="00235E4C" w:rsidRDefault="00235E4C" w:rsidP="00235E4C">
      <w:pPr>
        <w:jc w:val="both"/>
        <w:rPr>
          <w:b/>
          <w:lang w:val="ro-RO"/>
        </w:rPr>
      </w:pPr>
      <w:r>
        <w:rPr>
          <w:b/>
          <w:lang w:val="ro-RO"/>
        </w:rPr>
        <w:t>- Pregătire:</w:t>
      </w:r>
    </w:p>
    <w:p w:rsidR="00235E4C" w:rsidRDefault="00235E4C" w:rsidP="00235E4C">
      <w:pPr>
        <w:numPr>
          <w:ilvl w:val="0"/>
          <w:numId w:val="1"/>
        </w:numPr>
        <w:jc w:val="both"/>
        <w:rPr>
          <w:lang w:val="ro-RO"/>
        </w:rPr>
      </w:pPr>
      <w:r>
        <w:rPr>
          <w:lang w:val="ro-RO"/>
        </w:rPr>
        <w:t>Se organizează elevii în perechi pe criteriul ales de profesor</w:t>
      </w:r>
    </w:p>
    <w:p w:rsidR="00235E4C" w:rsidRDefault="00235E4C" w:rsidP="00235E4C">
      <w:pPr>
        <w:jc w:val="both"/>
        <w:rPr>
          <w:b/>
          <w:lang w:val="ro-RO"/>
        </w:rPr>
      </w:pPr>
    </w:p>
    <w:p w:rsidR="00235E4C" w:rsidRDefault="00235E4C" w:rsidP="00235E4C">
      <w:pPr>
        <w:jc w:val="both"/>
        <w:rPr>
          <w:b/>
          <w:lang w:val="ro-RO"/>
        </w:rPr>
      </w:pPr>
      <w:r>
        <w:rPr>
          <w:b/>
          <w:lang w:val="ro-RO"/>
        </w:rPr>
        <w:t>Activitate:</w:t>
      </w:r>
    </w:p>
    <w:p w:rsidR="00235E4C" w:rsidRDefault="00235E4C" w:rsidP="00235E4C">
      <w:pPr>
        <w:jc w:val="both"/>
        <w:rPr>
          <w:b/>
          <w:lang w:val="ro-RO"/>
        </w:rPr>
      </w:pPr>
      <w:r>
        <w:rPr>
          <w:b/>
          <w:lang w:val="ro-RO"/>
        </w:rPr>
        <w:t>Elevilor le este prezentată următoarea situație:</w:t>
      </w:r>
    </w:p>
    <w:p w:rsidR="00235E4C" w:rsidRDefault="00235E4C" w:rsidP="00235E4C">
      <w:pPr>
        <w:jc w:val="both"/>
        <w:rPr>
          <w:lang w:val="fr-FR"/>
        </w:rPr>
      </w:pPr>
      <w:proofErr w:type="spellStart"/>
      <w:r>
        <w:rPr>
          <w:lang w:val="fr-FR"/>
        </w:rPr>
        <w:t>Firma</w:t>
      </w:r>
      <w:proofErr w:type="spellEnd"/>
      <w:r>
        <w:rPr>
          <w:lang w:val="fr-FR"/>
        </w:rPr>
        <w:t xml:space="preserve">  SC </w:t>
      </w:r>
      <w:proofErr w:type="spellStart"/>
      <w:r>
        <w:rPr>
          <w:lang w:val="fr-FR"/>
        </w:rPr>
        <w:t>Calculatorul</w:t>
      </w:r>
      <w:proofErr w:type="spellEnd"/>
      <w:r>
        <w:rPr>
          <w:lang w:val="fr-FR"/>
        </w:rPr>
        <w:t xml:space="preserve"> SRL are ca </w:t>
      </w:r>
      <w:proofErr w:type="spellStart"/>
      <w:r>
        <w:rPr>
          <w:lang w:val="fr-FR"/>
        </w:rPr>
        <w:t>obiect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activitate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comercializarea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computere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şi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accesorii.In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judeţ</w:t>
      </w:r>
      <w:proofErr w:type="spellEnd"/>
      <w:r>
        <w:rPr>
          <w:lang w:val="fr-FR"/>
        </w:rPr>
        <w:t xml:space="preserve"> nu mai </w:t>
      </w:r>
      <w:proofErr w:type="spellStart"/>
      <w:r>
        <w:rPr>
          <w:lang w:val="fr-FR"/>
        </w:rPr>
        <w:t>sunt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alţi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agenţi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economici</w:t>
      </w:r>
      <w:proofErr w:type="spellEnd"/>
      <w:r>
        <w:rPr>
          <w:lang w:val="fr-FR"/>
        </w:rPr>
        <w:t xml:space="preserve"> care </w:t>
      </w:r>
      <w:proofErr w:type="spellStart"/>
      <w:r>
        <w:rPr>
          <w:lang w:val="fr-FR"/>
        </w:rPr>
        <w:t>comercializeză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computere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şi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accesorii.Firma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oferă</w:t>
      </w:r>
      <w:proofErr w:type="spellEnd"/>
      <w:r>
        <w:rPr>
          <w:lang w:val="fr-FR"/>
        </w:rPr>
        <w:t xml:space="preserve"> transport gratuit la </w:t>
      </w:r>
      <w:proofErr w:type="spellStart"/>
      <w:r>
        <w:rPr>
          <w:lang w:val="fr-FR"/>
        </w:rPr>
        <w:t>domiciliul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clienţilor</w:t>
      </w:r>
      <w:proofErr w:type="spellEnd"/>
      <w:r>
        <w:rPr>
          <w:lang w:val="fr-FR"/>
        </w:rPr>
        <w:t xml:space="preserve">  </w:t>
      </w:r>
      <w:proofErr w:type="spellStart"/>
      <w:r>
        <w:rPr>
          <w:lang w:val="fr-FR"/>
        </w:rPr>
        <w:t>sau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sediile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firmelor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şi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instalarea</w:t>
      </w:r>
      <w:proofErr w:type="spellEnd"/>
      <w:r>
        <w:rPr>
          <w:lang w:val="fr-FR"/>
        </w:rPr>
        <w:t xml:space="preserve">. </w:t>
      </w:r>
      <w:proofErr w:type="spellStart"/>
      <w:r>
        <w:rPr>
          <w:lang w:val="fr-FR"/>
        </w:rPr>
        <w:t>Deasemenea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asigură</w:t>
      </w:r>
      <w:proofErr w:type="spellEnd"/>
      <w:r>
        <w:rPr>
          <w:lang w:val="fr-FR"/>
        </w:rPr>
        <w:t xml:space="preserve"> service gratuit </w:t>
      </w:r>
      <w:proofErr w:type="spellStart"/>
      <w:r>
        <w:rPr>
          <w:lang w:val="fr-FR"/>
        </w:rPr>
        <w:t>pentru</w:t>
      </w:r>
      <w:proofErr w:type="spellEnd"/>
      <w:r>
        <w:rPr>
          <w:lang w:val="fr-FR"/>
        </w:rPr>
        <w:t xml:space="preserve"> o </w:t>
      </w:r>
      <w:proofErr w:type="spellStart"/>
      <w:r>
        <w:rPr>
          <w:lang w:val="fr-FR"/>
        </w:rPr>
        <w:t>perioadă</w:t>
      </w:r>
      <w:proofErr w:type="spellEnd"/>
      <w:r>
        <w:rPr>
          <w:lang w:val="fr-FR"/>
        </w:rPr>
        <w:t xml:space="preserve"> de un an </w:t>
      </w:r>
      <w:proofErr w:type="spellStart"/>
      <w:r>
        <w:rPr>
          <w:lang w:val="fr-FR"/>
        </w:rPr>
        <w:t>şi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apoi</w:t>
      </w:r>
      <w:proofErr w:type="spellEnd"/>
      <w:r>
        <w:rPr>
          <w:lang w:val="fr-FR"/>
        </w:rPr>
        <w:t xml:space="preserve"> contra </w:t>
      </w:r>
      <w:proofErr w:type="spellStart"/>
      <w:r>
        <w:rPr>
          <w:lang w:val="fr-FR"/>
        </w:rPr>
        <w:t>cost.Deoarece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cererea</w:t>
      </w:r>
      <w:proofErr w:type="spellEnd"/>
      <w:r>
        <w:rPr>
          <w:lang w:val="fr-FR"/>
        </w:rPr>
        <w:t xml:space="preserve"> este </w:t>
      </w:r>
      <w:proofErr w:type="gramStart"/>
      <w:r>
        <w:rPr>
          <w:lang w:val="fr-FR"/>
        </w:rPr>
        <w:t>mare ,</w:t>
      </w:r>
      <w:proofErr w:type="gramEnd"/>
      <w:r>
        <w:rPr>
          <w:lang w:val="fr-FR"/>
        </w:rPr>
        <w:t xml:space="preserve"> ca </w:t>
      </w:r>
      <w:proofErr w:type="spellStart"/>
      <w:r>
        <w:rPr>
          <w:lang w:val="fr-FR"/>
        </w:rPr>
        <w:t>urmare</w:t>
      </w:r>
      <w:proofErr w:type="spellEnd"/>
      <w:r>
        <w:rPr>
          <w:lang w:val="fr-FR"/>
        </w:rPr>
        <w:t xml:space="preserve"> a </w:t>
      </w:r>
      <w:proofErr w:type="spellStart"/>
      <w:r>
        <w:rPr>
          <w:lang w:val="fr-FR"/>
        </w:rPr>
        <w:t>creşterii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puterii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cumpărare</w:t>
      </w:r>
      <w:proofErr w:type="spellEnd"/>
      <w:r>
        <w:rPr>
          <w:lang w:val="fr-FR"/>
        </w:rPr>
        <w:t xml:space="preserve"> a </w:t>
      </w:r>
      <w:proofErr w:type="spellStart"/>
      <w:r>
        <w:rPr>
          <w:lang w:val="fr-FR"/>
        </w:rPr>
        <w:t>populaţiei</w:t>
      </w:r>
      <w:proofErr w:type="spellEnd"/>
      <w:r>
        <w:rPr>
          <w:lang w:val="fr-FR"/>
        </w:rPr>
        <w:t xml:space="preserve">,  </w:t>
      </w:r>
      <w:proofErr w:type="spellStart"/>
      <w:r>
        <w:rPr>
          <w:lang w:val="fr-FR"/>
        </w:rPr>
        <w:t>aprovizionarea</w:t>
      </w:r>
      <w:proofErr w:type="spellEnd"/>
      <w:r>
        <w:rPr>
          <w:lang w:val="fr-FR"/>
        </w:rPr>
        <w:t xml:space="preserve"> se face </w:t>
      </w:r>
      <w:proofErr w:type="spellStart"/>
      <w:r>
        <w:rPr>
          <w:lang w:val="fr-FR"/>
        </w:rPr>
        <w:t>săptămânal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mijlocul</w:t>
      </w:r>
      <w:proofErr w:type="spellEnd"/>
      <w:r>
        <w:rPr>
          <w:lang w:val="fr-FR"/>
        </w:rPr>
        <w:t xml:space="preserve"> de transport al </w:t>
      </w:r>
      <w:proofErr w:type="spellStart"/>
      <w:r>
        <w:rPr>
          <w:lang w:val="fr-FR"/>
        </w:rPr>
        <w:t>firmei</w:t>
      </w:r>
      <w:proofErr w:type="spellEnd"/>
      <w:r>
        <w:rPr>
          <w:lang w:val="fr-FR"/>
        </w:rPr>
        <w:t xml:space="preserve">. </w:t>
      </w:r>
      <w:proofErr w:type="spellStart"/>
      <w:r>
        <w:rPr>
          <w:lang w:val="fr-FR"/>
        </w:rPr>
        <w:t>Preţurile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sunt</w:t>
      </w:r>
      <w:proofErr w:type="spellEnd"/>
      <w:r>
        <w:rPr>
          <w:lang w:val="fr-FR"/>
        </w:rPr>
        <w:t xml:space="preserve"> mari, </w:t>
      </w:r>
      <w:proofErr w:type="spellStart"/>
      <w:r>
        <w:rPr>
          <w:lang w:val="fr-FR"/>
        </w:rPr>
        <w:t>făcând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comparaţie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preţurile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medii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practicate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în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ţară</w:t>
      </w:r>
      <w:proofErr w:type="spellEnd"/>
      <w:r>
        <w:rPr>
          <w:lang w:val="fr-FR"/>
        </w:rPr>
        <w:t xml:space="preserve">.  </w:t>
      </w:r>
      <w:proofErr w:type="spellStart"/>
      <w:r>
        <w:rPr>
          <w:lang w:val="fr-FR"/>
        </w:rPr>
        <w:t>Publicitate</w:t>
      </w:r>
      <w:proofErr w:type="spellEnd"/>
      <w:r>
        <w:rPr>
          <w:lang w:val="fr-FR"/>
        </w:rPr>
        <w:t xml:space="preserve">  s-a </w:t>
      </w:r>
      <w:proofErr w:type="spellStart"/>
      <w:r>
        <w:rPr>
          <w:lang w:val="fr-FR"/>
        </w:rPr>
        <w:t>făcut</w:t>
      </w:r>
      <w:proofErr w:type="spellEnd"/>
      <w:r>
        <w:rPr>
          <w:lang w:val="fr-FR"/>
        </w:rPr>
        <w:t xml:space="preserve">  </w:t>
      </w:r>
      <w:proofErr w:type="spellStart"/>
      <w:r>
        <w:rPr>
          <w:lang w:val="fr-FR"/>
        </w:rPr>
        <w:t>într</w:t>
      </w:r>
      <w:proofErr w:type="spellEnd"/>
      <w:r>
        <w:rPr>
          <w:lang w:val="fr-FR"/>
        </w:rPr>
        <w:t xml:space="preserve">-un </w:t>
      </w:r>
      <w:proofErr w:type="spellStart"/>
      <w:r>
        <w:rPr>
          <w:lang w:val="fr-FR"/>
        </w:rPr>
        <w:t>ziar</w:t>
      </w:r>
      <w:proofErr w:type="spellEnd"/>
      <w:r>
        <w:rPr>
          <w:lang w:val="fr-FR"/>
        </w:rPr>
        <w:t xml:space="preserve">  </w:t>
      </w:r>
      <w:proofErr w:type="spellStart"/>
      <w:r>
        <w:rPr>
          <w:lang w:val="fr-FR"/>
        </w:rPr>
        <w:t>şi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la</w:t>
      </w:r>
      <w:proofErr w:type="spellEnd"/>
      <w:r>
        <w:rPr>
          <w:lang w:val="fr-FR"/>
        </w:rPr>
        <w:t xml:space="preserve"> un </w:t>
      </w:r>
      <w:proofErr w:type="spellStart"/>
      <w:r>
        <w:rPr>
          <w:lang w:val="fr-FR"/>
        </w:rPr>
        <w:t>post</w:t>
      </w:r>
      <w:proofErr w:type="spellEnd"/>
      <w:r>
        <w:rPr>
          <w:lang w:val="fr-FR"/>
        </w:rPr>
        <w:t xml:space="preserve"> de radio local. Luna </w:t>
      </w:r>
      <w:proofErr w:type="spellStart"/>
      <w:r>
        <w:rPr>
          <w:lang w:val="fr-FR"/>
        </w:rPr>
        <w:t>viitoare</w:t>
      </w:r>
      <w:proofErr w:type="spellEnd"/>
      <w:r>
        <w:rPr>
          <w:lang w:val="fr-FR"/>
        </w:rPr>
        <w:t xml:space="preserve"> se va </w:t>
      </w:r>
      <w:proofErr w:type="spellStart"/>
      <w:r>
        <w:rPr>
          <w:lang w:val="fr-FR"/>
        </w:rPr>
        <w:t>deschide</w:t>
      </w:r>
      <w:proofErr w:type="spellEnd"/>
      <w:r>
        <w:rPr>
          <w:lang w:val="fr-FR"/>
        </w:rPr>
        <w:t xml:space="preserve"> un </w:t>
      </w:r>
      <w:proofErr w:type="spellStart"/>
      <w:r>
        <w:rPr>
          <w:lang w:val="fr-FR"/>
        </w:rPr>
        <w:t>nou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magazin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computere</w:t>
      </w:r>
      <w:proofErr w:type="spellEnd"/>
      <w:r>
        <w:rPr>
          <w:lang w:val="fr-FR"/>
        </w:rPr>
        <w:t xml:space="preserve">. </w:t>
      </w:r>
      <w:proofErr w:type="spellStart"/>
      <w:r>
        <w:rPr>
          <w:lang w:val="fr-FR"/>
        </w:rPr>
        <w:t>Acesta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şi</w:t>
      </w:r>
      <w:proofErr w:type="spellEnd"/>
      <w:r>
        <w:rPr>
          <w:lang w:val="fr-FR"/>
        </w:rPr>
        <w:t xml:space="preserve">-a </w:t>
      </w:r>
      <w:proofErr w:type="spellStart"/>
      <w:r>
        <w:rPr>
          <w:lang w:val="fr-FR"/>
        </w:rPr>
        <w:t>făcut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publicitate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în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ultima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lună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prin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toate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canalele</w:t>
      </w:r>
      <w:proofErr w:type="spellEnd"/>
      <w:r>
        <w:rPr>
          <w:lang w:val="fr-FR"/>
        </w:rPr>
        <w:t xml:space="preserve"> media </w:t>
      </w:r>
      <w:proofErr w:type="spellStart"/>
      <w:r>
        <w:rPr>
          <w:lang w:val="fr-FR"/>
        </w:rPr>
        <w:t>din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zonă.În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ultima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hotârâre</w:t>
      </w:r>
      <w:proofErr w:type="spellEnd"/>
      <w:r>
        <w:rPr>
          <w:lang w:val="fr-FR"/>
        </w:rPr>
        <w:t xml:space="preserve"> a </w:t>
      </w:r>
      <w:proofErr w:type="spellStart"/>
      <w:r>
        <w:rPr>
          <w:lang w:val="fr-FR"/>
        </w:rPr>
        <w:t>Guvernului</w:t>
      </w:r>
      <w:proofErr w:type="spellEnd"/>
      <w:r>
        <w:rPr>
          <w:lang w:val="fr-FR"/>
        </w:rPr>
        <w:t xml:space="preserve"> s-a </w:t>
      </w:r>
      <w:proofErr w:type="spellStart"/>
      <w:r>
        <w:rPr>
          <w:lang w:val="fr-FR"/>
        </w:rPr>
        <w:t>decis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sprijinirea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comercianţilor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computere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prin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reducerea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impozitului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pe</w:t>
      </w:r>
      <w:proofErr w:type="spellEnd"/>
      <w:r>
        <w:rPr>
          <w:lang w:val="fr-FR"/>
        </w:rPr>
        <w:t xml:space="preserve"> profit </w:t>
      </w:r>
      <w:proofErr w:type="spellStart"/>
      <w:r>
        <w:rPr>
          <w:lang w:val="fr-FR"/>
        </w:rPr>
        <w:t>şi</w:t>
      </w:r>
      <w:proofErr w:type="spellEnd"/>
      <w:r>
        <w:rPr>
          <w:lang w:val="fr-FR"/>
        </w:rPr>
        <w:t xml:space="preserve">  </w:t>
      </w:r>
      <w:proofErr w:type="spellStart"/>
      <w:r>
        <w:rPr>
          <w:lang w:val="fr-FR"/>
        </w:rPr>
        <w:t>reducerea</w:t>
      </w:r>
      <w:proofErr w:type="spellEnd"/>
      <w:r>
        <w:rPr>
          <w:lang w:val="fr-FR"/>
        </w:rPr>
        <w:t xml:space="preserve">  </w:t>
      </w:r>
      <w:proofErr w:type="spellStart"/>
      <w:r>
        <w:rPr>
          <w:lang w:val="fr-FR"/>
        </w:rPr>
        <w:t>taxelor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în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cazul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importurilor</w:t>
      </w:r>
      <w:proofErr w:type="spellEnd"/>
      <w:r>
        <w:rPr>
          <w:lang w:val="fr-FR"/>
        </w:rPr>
        <w:t>.</w:t>
      </w:r>
    </w:p>
    <w:p w:rsidR="00235E4C" w:rsidRDefault="00235E4C" w:rsidP="00235E4C">
      <w:pPr>
        <w:rPr>
          <w:b/>
        </w:rPr>
      </w:pPr>
    </w:p>
    <w:p w:rsidR="00235E4C" w:rsidRPr="00235E4C" w:rsidRDefault="00235E4C" w:rsidP="00235E4C">
      <w:pPr>
        <w:rPr>
          <w:b/>
        </w:rPr>
      </w:pPr>
      <w:proofErr w:type="spellStart"/>
      <w:r w:rsidRPr="00235E4C">
        <w:rPr>
          <w:b/>
        </w:rPr>
        <w:t>Sarcini</w:t>
      </w:r>
      <w:proofErr w:type="spellEnd"/>
      <w:r w:rsidRPr="00235E4C">
        <w:rPr>
          <w:b/>
        </w:rPr>
        <w:t xml:space="preserve"> de </w:t>
      </w:r>
      <w:proofErr w:type="spellStart"/>
      <w:r w:rsidRPr="00235E4C">
        <w:rPr>
          <w:b/>
        </w:rPr>
        <w:t>lucru</w:t>
      </w:r>
      <w:proofErr w:type="spellEnd"/>
      <w:r w:rsidRPr="00235E4C">
        <w:rPr>
          <w:b/>
        </w:rPr>
        <w:t xml:space="preserve">: </w:t>
      </w:r>
    </w:p>
    <w:p w:rsidR="00235E4C" w:rsidRDefault="00235E4C" w:rsidP="00235E4C">
      <w:pPr>
        <w:numPr>
          <w:ilvl w:val="0"/>
          <w:numId w:val="2"/>
        </w:numPr>
        <w:rPr>
          <w:lang w:val="ro-RO"/>
        </w:rPr>
      </w:pPr>
      <w:r>
        <w:rPr>
          <w:lang w:val="ro-RO"/>
        </w:rPr>
        <w:t>Identificaţi elementele componente ale analizei SWOT</w:t>
      </w:r>
    </w:p>
    <w:p w:rsidR="00235E4C" w:rsidRDefault="00235E4C" w:rsidP="00235E4C">
      <w:pPr>
        <w:numPr>
          <w:ilvl w:val="0"/>
          <w:numId w:val="2"/>
        </w:numPr>
        <w:rPr>
          <w:lang w:val="ro-RO"/>
        </w:rPr>
      </w:pPr>
      <w:r>
        <w:rPr>
          <w:lang w:val="ro-RO"/>
        </w:rPr>
        <w:t>Enumeraţi  punctele tari și punctele slabe pe care le are firma SC Calculatorul</w:t>
      </w:r>
    </w:p>
    <w:p w:rsidR="00235E4C" w:rsidRDefault="00235E4C" w:rsidP="00235E4C">
      <w:pPr>
        <w:numPr>
          <w:ilvl w:val="0"/>
          <w:numId w:val="2"/>
        </w:numPr>
        <w:rPr>
          <w:lang w:val="ro-RO"/>
        </w:rPr>
      </w:pPr>
      <w:r>
        <w:rPr>
          <w:lang w:val="ro-RO"/>
        </w:rPr>
        <w:t>Precizați oportunitățile și amenințarile din mediul extern</w:t>
      </w:r>
    </w:p>
    <w:p w:rsidR="00235E4C" w:rsidRDefault="00235E4C" w:rsidP="00235E4C">
      <w:pPr>
        <w:numPr>
          <w:ilvl w:val="0"/>
          <w:numId w:val="2"/>
        </w:numPr>
        <w:rPr>
          <w:lang w:val="ro-RO"/>
        </w:rPr>
      </w:pPr>
      <w:r>
        <w:rPr>
          <w:lang w:val="ro-RO"/>
        </w:rPr>
        <w:t>Agumentați alegerea făcută</w:t>
      </w:r>
    </w:p>
    <w:p w:rsidR="00235E4C" w:rsidRDefault="00235E4C" w:rsidP="00235E4C">
      <w:pPr>
        <w:numPr>
          <w:ilvl w:val="0"/>
          <w:numId w:val="2"/>
        </w:numPr>
        <w:rPr>
          <w:lang w:val="ro-RO"/>
        </w:rPr>
      </w:pPr>
      <w:r>
        <w:rPr>
          <w:lang w:val="ro-RO"/>
        </w:rPr>
        <w:t>Prezentați analiza voastră SWOT colegilor</w:t>
      </w:r>
    </w:p>
    <w:p w:rsidR="00235E4C" w:rsidRDefault="00235E4C" w:rsidP="00235E4C">
      <w:pPr>
        <w:rPr>
          <w:lang w:val="ro-RO"/>
        </w:rPr>
      </w:pPr>
      <w:r>
        <w:rPr>
          <w:iCs/>
          <w:lang w:val="ro-RO"/>
        </w:rPr>
        <w:t xml:space="preserve"> </w:t>
      </w:r>
    </w:p>
    <w:p w:rsidR="00235E4C" w:rsidRDefault="00235E4C" w:rsidP="00235E4C">
      <w:pPr>
        <w:tabs>
          <w:tab w:val="left" w:pos="1215"/>
        </w:tabs>
      </w:pPr>
    </w:p>
    <w:p w:rsidR="00235E4C" w:rsidRPr="00235E4C" w:rsidRDefault="00235E4C" w:rsidP="00235E4C">
      <w:pPr>
        <w:tabs>
          <w:tab w:val="left" w:pos="1215"/>
        </w:tabs>
        <w:jc w:val="center"/>
        <w:rPr>
          <w:b/>
        </w:rPr>
      </w:pPr>
      <w:r w:rsidRPr="00235E4C">
        <w:rPr>
          <w:b/>
        </w:rPr>
        <w:t>GRILA DE EVALUARE</w:t>
      </w:r>
    </w:p>
    <w:p w:rsidR="00235E4C" w:rsidRDefault="00235E4C" w:rsidP="00235E4C">
      <w:pPr>
        <w:tabs>
          <w:tab w:val="left" w:pos="1215"/>
        </w:tabs>
      </w:pPr>
    </w:p>
    <w:p w:rsidR="00235E4C" w:rsidRDefault="00235E4C" w:rsidP="00235E4C">
      <w:pPr>
        <w:jc w:val="both"/>
        <w:rPr>
          <w:b/>
          <w:lang w:val="ro-RO"/>
        </w:rPr>
      </w:pPr>
      <w:r>
        <w:rPr>
          <w:b/>
          <w:lang w:val="ro-RO"/>
        </w:rPr>
        <w:t xml:space="preserve">Criterii de realizare şi ponderea acestora </w:t>
      </w:r>
    </w:p>
    <w:p w:rsidR="00A00D35" w:rsidRDefault="00A00D35" w:rsidP="00235E4C">
      <w:pPr>
        <w:jc w:val="both"/>
        <w:rPr>
          <w:b/>
          <w:lang w:val="ro-RO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33"/>
        <w:gridCol w:w="2364"/>
        <w:gridCol w:w="721"/>
        <w:gridCol w:w="2941"/>
        <w:gridCol w:w="702"/>
        <w:gridCol w:w="1031"/>
        <w:gridCol w:w="1276"/>
      </w:tblGrid>
      <w:tr w:rsidR="00235E4C" w:rsidTr="00A00D35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E4C" w:rsidRDefault="00235E4C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Nr. crt.</w:t>
            </w:r>
          </w:p>
        </w:tc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E4C" w:rsidRDefault="00235E4C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Criterii de realizare şi ponderea acestora</w:t>
            </w:r>
          </w:p>
        </w:tc>
        <w:tc>
          <w:tcPr>
            <w:tcW w:w="3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E4C" w:rsidRDefault="00235E4C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Indicatorii de realizare şi ponderea acestora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E4C" w:rsidRDefault="00235E4C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Punctaj max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5E4C" w:rsidRDefault="00235E4C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Punctaj acordat</w:t>
            </w:r>
          </w:p>
        </w:tc>
      </w:tr>
      <w:tr w:rsidR="00235E4C" w:rsidTr="00A00D35">
        <w:tc>
          <w:tcPr>
            <w:tcW w:w="6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5E4C" w:rsidRDefault="00235E4C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1.</w:t>
            </w:r>
          </w:p>
        </w:tc>
        <w:tc>
          <w:tcPr>
            <w:tcW w:w="23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5E4C" w:rsidRDefault="00235E4C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Primirea şi planificarea sarcinii de lucru</w:t>
            </w:r>
          </w:p>
        </w:tc>
        <w:tc>
          <w:tcPr>
            <w:tcW w:w="7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5E4C" w:rsidRDefault="00235E4C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30%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5E4C" w:rsidRDefault="00235E4C">
            <w:pPr>
              <w:rPr>
                <w:lang w:val="ro-RO"/>
              </w:rPr>
            </w:pPr>
            <w:r>
              <w:rPr>
                <w:lang w:val="ro-RO"/>
              </w:rPr>
              <w:t>Selectarea informaţiilor necesare pentru elementele componente ale analizei SWOT.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E4C" w:rsidRDefault="00235E4C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60%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E4C" w:rsidRDefault="00235E4C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18</w:t>
            </w:r>
            <w:r>
              <w:t xml:space="preserve"> p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E4C" w:rsidRDefault="00235E4C">
            <w:pPr>
              <w:jc w:val="center"/>
              <w:rPr>
                <w:lang w:val="ro-RO"/>
              </w:rPr>
            </w:pPr>
            <w:bookmarkStart w:id="0" w:name="_GoBack"/>
            <w:bookmarkEnd w:id="0"/>
          </w:p>
        </w:tc>
      </w:tr>
      <w:tr w:rsidR="00235E4C" w:rsidTr="00A00D35">
        <w:trPr>
          <w:trHeight w:val="561"/>
        </w:trPr>
        <w:tc>
          <w:tcPr>
            <w:tcW w:w="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E4C" w:rsidRDefault="00235E4C">
            <w:pPr>
              <w:rPr>
                <w:lang w:val="ro-RO"/>
              </w:rPr>
            </w:pPr>
          </w:p>
        </w:tc>
        <w:tc>
          <w:tcPr>
            <w:tcW w:w="23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E4C" w:rsidRDefault="00235E4C">
            <w:pPr>
              <w:rPr>
                <w:lang w:val="ro-RO"/>
              </w:rPr>
            </w:pPr>
          </w:p>
        </w:tc>
        <w:tc>
          <w:tcPr>
            <w:tcW w:w="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E4C" w:rsidRDefault="00235E4C">
            <w:pPr>
              <w:rPr>
                <w:lang w:val="ro-RO"/>
              </w:rPr>
            </w:pP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5E4C" w:rsidRDefault="00235E4C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Alegerea instrumentelor de lucru: foi de hârtie, marker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E4C" w:rsidRDefault="00235E4C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40%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E4C" w:rsidRDefault="00235E4C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12</w:t>
            </w:r>
            <w:r>
              <w:t xml:space="preserve"> p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E4C" w:rsidRDefault="00235E4C">
            <w:pPr>
              <w:jc w:val="center"/>
              <w:rPr>
                <w:lang w:val="ro-RO"/>
              </w:rPr>
            </w:pPr>
          </w:p>
        </w:tc>
      </w:tr>
      <w:tr w:rsidR="00235E4C" w:rsidTr="00A00D35">
        <w:tc>
          <w:tcPr>
            <w:tcW w:w="6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5E4C" w:rsidRDefault="00235E4C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2.</w:t>
            </w:r>
          </w:p>
        </w:tc>
        <w:tc>
          <w:tcPr>
            <w:tcW w:w="23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5E4C" w:rsidRDefault="00235E4C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Realizarea sarcinii de lucru</w:t>
            </w:r>
          </w:p>
        </w:tc>
        <w:tc>
          <w:tcPr>
            <w:tcW w:w="7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5E4C" w:rsidRDefault="00235E4C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40%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5E4C" w:rsidRDefault="00235E4C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Respectarea etapelor prezentate de cadrul didactic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E4C" w:rsidRDefault="00235E4C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25%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E4C" w:rsidRDefault="00235E4C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10</w:t>
            </w:r>
            <w:r>
              <w:t xml:space="preserve"> p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E4C" w:rsidRDefault="00235E4C">
            <w:pPr>
              <w:jc w:val="center"/>
              <w:rPr>
                <w:lang w:val="ro-RO"/>
              </w:rPr>
            </w:pPr>
          </w:p>
        </w:tc>
      </w:tr>
      <w:tr w:rsidR="00235E4C" w:rsidTr="00A00D35">
        <w:trPr>
          <w:trHeight w:val="413"/>
        </w:trPr>
        <w:tc>
          <w:tcPr>
            <w:tcW w:w="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E4C" w:rsidRDefault="00235E4C">
            <w:pPr>
              <w:rPr>
                <w:lang w:val="ro-RO"/>
              </w:rPr>
            </w:pPr>
          </w:p>
        </w:tc>
        <w:tc>
          <w:tcPr>
            <w:tcW w:w="23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E4C" w:rsidRDefault="00235E4C">
            <w:pPr>
              <w:rPr>
                <w:lang w:val="ro-RO"/>
              </w:rPr>
            </w:pPr>
          </w:p>
        </w:tc>
        <w:tc>
          <w:tcPr>
            <w:tcW w:w="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E4C" w:rsidRDefault="00235E4C">
            <w:pPr>
              <w:rPr>
                <w:lang w:val="ro-RO"/>
              </w:rPr>
            </w:pP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5E4C" w:rsidRDefault="00235E4C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Identificarea  elementele componente ale analizei SWOT și enumerarea punctelor tari si punctelor slabe ale firmei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E4C" w:rsidRDefault="00235E4C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50%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E4C" w:rsidRDefault="00235E4C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20</w:t>
            </w:r>
            <w:r>
              <w:t xml:space="preserve"> p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E4C" w:rsidRDefault="00235E4C">
            <w:pPr>
              <w:jc w:val="center"/>
              <w:rPr>
                <w:lang w:val="ro-RO"/>
              </w:rPr>
            </w:pPr>
          </w:p>
        </w:tc>
      </w:tr>
      <w:tr w:rsidR="00235E4C" w:rsidTr="00A00D35">
        <w:trPr>
          <w:trHeight w:val="413"/>
        </w:trPr>
        <w:tc>
          <w:tcPr>
            <w:tcW w:w="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E4C" w:rsidRDefault="00235E4C">
            <w:pPr>
              <w:rPr>
                <w:lang w:val="ro-RO"/>
              </w:rPr>
            </w:pPr>
          </w:p>
        </w:tc>
        <w:tc>
          <w:tcPr>
            <w:tcW w:w="23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E4C" w:rsidRDefault="00235E4C">
            <w:pPr>
              <w:rPr>
                <w:lang w:val="ro-RO"/>
              </w:rPr>
            </w:pPr>
          </w:p>
        </w:tc>
        <w:tc>
          <w:tcPr>
            <w:tcW w:w="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E4C" w:rsidRDefault="00235E4C">
            <w:pPr>
              <w:rPr>
                <w:lang w:val="ro-RO"/>
              </w:rPr>
            </w:pP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5E4C" w:rsidRDefault="00235E4C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Utilizarea corectă a noțiunilor științifice.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E4C" w:rsidRDefault="00235E4C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25%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E4C" w:rsidRDefault="00235E4C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10</w:t>
            </w:r>
            <w:r>
              <w:t xml:space="preserve"> p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E4C" w:rsidRDefault="00235E4C">
            <w:pPr>
              <w:jc w:val="center"/>
              <w:rPr>
                <w:lang w:val="ro-RO"/>
              </w:rPr>
            </w:pPr>
          </w:p>
        </w:tc>
      </w:tr>
      <w:tr w:rsidR="00235E4C" w:rsidTr="00A00D35">
        <w:tc>
          <w:tcPr>
            <w:tcW w:w="6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5E4C" w:rsidRDefault="00235E4C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3.</w:t>
            </w:r>
          </w:p>
        </w:tc>
        <w:tc>
          <w:tcPr>
            <w:tcW w:w="23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5E4C" w:rsidRDefault="00235E4C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Prezentarea şi promovarea sarcinii realizate</w:t>
            </w:r>
          </w:p>
        </w:tc>
        <w:tc>
          <w:tcPr>
            <w:tcW w:w="7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5E4C" w:rsidRDefault="00235E4C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30%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5E4C" w:rsidRDefault="00235E4C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Folosirea corectă a terminologiei de specialitate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E4C" w:rsidRDefault="00235E4C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20%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E4C" w:rsidRDefault="00235E4C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6</w:t>
            </w:r>
            <w:r>
              <w:t xml:space="preserve"> p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E4C" w:rsidRDefault="00235E4C">
            <w:pPr>
              <w:jc w:val="center"/>
              <w:rPr>
                <w:lang w:val="ro-RO"/>
              </w:rPr>
            </w:pPr>
          </w:p>
        </w:tc>
      </w:tr>
      <w:tr w:rsidR="00235E4C" w:rsidTr="00A00D35">
        <w:tc>
          <w:tcPr>
            <w:tcW w:w="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E4C" w:rsidRDefault="00235E4C">
            <w:pPr>
              <w:rPr>
                <w:lang w:val="ro-RO"/>
              </w:rPr>
            </w:pPr>
          </w:p>
        </w:tc>
        <w:tc>
          <w:tcPr>
            <w:tcW w:w="23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E4C" w:rsidRDefault="00235E4C">
            <w:pPr>
              <w:rPr>
                <w:lang w:val="ro-RO"/>
              </w:rPr>
            </w:pPr>
          </w:p>
        </w:tc>
        <w:tc>
          <w:tcPr>
            <w:tcW w:w="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E4C" w:rsidRDefault="00235E4C">
            <w:pPr>
              <w:rPr>
                <w:lang w:val="ro-RO"/>
              </w:rPr>
            </w:pP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5E4C" w:rsidRDefault="00235E4C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Prezentarea unei aprecieri globale a muncii realizate.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E4C" w:rsidRDefault="00235E4C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20%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E4C" w:rsidRDefault="00235E4C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6</w:t>
            </w:r>
            <w:r>
              <w:t xml:space="preserve"> p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E4C" w:rsidRDefault="00235E4C">
            <w:pPr>
              <w:jc w:val="center"/>
              <w:rPr>
                <w:lang w:val="ro-RO"/>
              </w:rPr>
            </w:pPr>
          </w:p>
        </w:tc>
      </w:tr>
      <w:tr w:rsidR="00235E4C" w:rsidTr="00A00D35">
        <w:tc>
          <w:tcPr>
            <w:tcW w:w="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E4C" w:rsidRDefault="00235E4C">
            <w:pPr>
              <w:rPr>
                <w:lang w:val="ro-RO"/>
              </w:rPr>
            </w:pPr>
          </w:p>
        </w:tc>
        <w:tc>
          <w:tcPr>
            <w:tcW w:w="23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E4C" w:rsidRDefault="00235E4C">
            <w:pPr>
              <w:rPr>
                <w:lang w:val="ro-RO"/>
              </w:rPr>
            </w:pPr>
          </w:p>
        </w:tc>
        <w:tc>
          <w:tcPr>
            <w:tcW w:w="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E4C" w:rsidRDefault="00235E4C">
            <w:pPr>
              <w:rPr>
                <w:lang w:val="ro-RO"/>
              </w:rPr>
            </w:pP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5E4C" w:rsidRDefault="00235E4C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Argumentarea alegerii facute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E4C" w:rsidRDefault="00235E4C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40%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E4C" w:rsidRDefault="00235E4C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12</w:t>
            </w:r>
            <w:r>
              <w:t xml:space="preserve"> p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E4C" w:rsidRDefault="00235E4C">
            <w:pPr>
              <w:jc w:val="center"/>
              <w:rPr>
                <w:lang w:val="ro-RO"/>
              </w:rPr>
            </w:pPr>
          </w:p>
        </w:tc>
      </w:tr>
      <w:tr w:rsidR="00235E4C" w:rsidTr="00A00D35">
        <w:trPr>
          <w:trHeight w:val="380"/>
        </w:trPr>
        <w:tc>
          <w:tcPr>
            <w:tcW w:w="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E4C" w:rsidRDefault="00235E4C">
            <w:pPr>
              <w:rPr>
                <w:lang w:val="ro-RO"/>
              </w:rPr>
            </w:pPr>
          </w:p>
        </w:tc>
        <w:tc>
          <w:tcPr>
            <w:tcW w:w="23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E4C" w:rsidRDefault="00235E4C">
            <w:pPr>
              <w:rPr>
                <w:lang w:val="ro-RO"/>
              </w:rPr>
            </w:pPr>
          </w:p>
        </w:tc>
        <w:tc>
          <w:tcPr>
            <w:tcW w:w="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E4C" w:rsidRDefault="00235E4C">
            <w:pPr>
              <w:rPr>
                <w:lang w:val="ro-RO"/>
              </w:rPr>
            </w:pP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5E4C" w:rsidRDefault="00235E4C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Prezentarea analizei făcute corect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E4C" w:rsidRDefault="00235E4C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20%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E4C" w:rsidRDefault="00235E4C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6</w:t>
            </w:r>
            <w:r>
              <w:t xml:space="preserve"> p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E4C" w:rsidRDefault="00235E4C">
            <w:pPr>
              <w:jc w:val="center"/>
              <w:rPr>
                <w:lang w:val="ro-RO"/>
              </w:rPr>
            </w:pPr>
          </w:p>
        </w:tc>
      </w:tr>
    </w:tbl>
    <w:p w:rsidR="00235E4C" w:rsidRDefault="00235E4C" w:rsidP="00235E4C">
      <w:pPr>
        <w:pStyle w:val="PlainText"/>
        <w:ind w:firstLine="720"/>
        <w:rPr>
          <w:rFonts w:ascii="Times New Roman" w:hAnsi="Times New Roman"/>
          <w:b/>
          <w:sz w:val="24"/>
          <w:szCs w:val="24"/>
          <w:lang w:val="ro-RO"/>
        </w:rPr>
      </w:pPr>
    </w:p>
    <w:p w:rsidR="00CD77A9" w:rsidRDefault="00CD77A9"/>
    <w:sectPr w:rsidR="00CD77A9" w:rsidSect="00235E4C">
      <w:pgSz w:w="11906" w:h="16838"/>
      <w:pgMar w:top="1021" w:right="1021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B12211"/>
    <w:multiLevelType w:val="hybridMultilevel"/>
    <w:tmpl w:val="3870B00E"/>
    <w:lvl w:ilvl="0" w:tplc="04180003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38C76350"/>
    <w:multiLevelType w:val="hybridMultilevel"/>
    <w:tmpl w:val="959E58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C08"/>
    <w:rsid w:val="00235E4C"/>
    <w:rsid w:val="00852C08"/>
    <w:rsid w:val="00A00D35"/>
    <w:rsid w:val="00CD7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44FFDE-3D8F-4189-B7DF-A6EBEF640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5E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lainText">
    <w:name w:val="Plain Text"/>
    <w:aliases w:val="Caracter Caracter Char Char,Caracter Char,Caracter Caracter Char,Caracter Caracter Char Caracter Caracter Char,Caracter Caracter Char Caracter  Char,Caracter Caracter Char Caracter Caracter,Caracter Caracter Char Caracter,Caracter"/>
    <w:basedOn w:val="Normal"/>
    <w:rsid w:val="00235E4C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235E4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rsid w:val="00235E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o-RO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589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510</Words>
  <Characters>2907</Characters>
  <Application>Microsoft Office Word</Application>
  <DocSecurity>0</DocSecurity>
  <Lines>24</Lines>
  <Paragraphs>6</Paragraphs>
  <ScaleCrop>false</ScaleCrop>
  <Company/>
  <LinksUpToDate>false</LinksUpToDate>
  <CharactersWithSpaces>3411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</dc:creator>
  <cp:keywords/>
  <dc:description/>
  <cp:lastModifiedBy>D</cp:lastModifiedBy>
  <cp:revision>3</cp:revision>
  <dcterms:created xsi:type="dcterms:W3CDTF">2022-08-25T11:58:00Z</dcterms:created>
  <dcterms:modified xsi:type="dcterms:W3CDTF">2022-08-25T12:00:00Z</dcterms:modified>
</cp:coreProperties>
</file>