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54EAD" w14:textId="5FD6B5B9" w:rsidR="00893A70" w:rsidRDefault="00893A70" w:rsidP="00E90F22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8"/>
          <w:szCs w:val="28"/>
        </w:rPr>
      </w:pPr>
      <w:r w:rsidRPr="00E90F22">
        <w:rPr>
          <w:rFonts w:asciiTheme="minorHAnsi" w:hAnsiTheme="minorHAnsi" w:cstheme="minorHAnsi"/>
          <w:b/>
          <w:bCs/>
          <w:color w:val="1F3864" w:themeColor="accent1" w:themeShade="80"/>
          <w:sz w:val="28"/>
          <w:szCs w:val="28"/>
        </w:rPr>
        <w:t>PROBĂ DE EVALUARE PRACTICĂ</w:t>
      </w:r>
    </w:p>
    <w:p w14:paraId="4B06613C" w14:textId="77777777" w:rsidR="00E90F22" w:rsidRPr="00E90F22" w:rsidRDefault="00E90F22" w:rsidP="00E90F22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8"/>
          <w:szCs w:val="28"/>
        </w:rPr>
      </w:pPr>
    </w:p>
    <w:p w14:paraId="3498151F" w14:textId="77777777" w:rsidR="00933D08" w:rsidRPr="00E90F22" w:rsidRDefault="001767E0" w:rsidP="00E90F22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E90F2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Date de identificare</w:t>
      </w:r>
    </w:p>
    <w:tbl>
      <w:tblPr>
        <w:tblpPr w:leftFromText="180" w:rightFromText="180" w:vertAnchor="text" w:tblpY="18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9"/>
        <w:gridCol w:w="6619"/>
      </w:tblGrid>
      <w:tr w:rsidR="00025344" w:rsidRPr="00E90F22" w14:paraId="4B83A68F" w14:textId="77777777" w:rsidTr="004C79DB">
        <w:tc>
          <w:tcPr>
            <w:tcW w:w="2679" w:type="dxa"/>
            <w:shd w:val="clear" w:color="auto" w:fill="auto"/>
          </w:tcPr>
          <w:p w14:paraId="496F0AAC" w14:textId="77777777" w:rsidR="00025344" w:rsidRPr="00E90F22" w:rsidRDefault="00025344" w:rsidP="00E90F22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0" w:name="_Hlk100575370"/>
            <w:r w:rsidRPr="00E90F2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DOMENIUL</w:t>
            </w:r>
          </w:p>
        </w:tc>
        <w:tc>
          <w:tcPr>
            <w:tcW w:w="6671" w:type="dxa"/>
            <w:shd w:val="clear" w:color="auto" w:fill="auto"/>
          </w:tcPr>
          <w:p w14:paraId="43F93C1B" w14:textId="77777777" w:rsidR="00025344" w:rsidRPr="00E90F22" w:rsidRDefault="00025344" w:rsidP="00E90F22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E90F22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MECANIC</w:t>
            </w:r>
          </w:p>
        </w:tc>
      </w:tr>
      <w:tr w:rsidR="00025344" w:rsidRPr="00E90F22" w14:paraId="7E3D05D4" w14:textId="77777777" w:rsidTr="004C79DB">
        <w:tc>
          <w:tcPr>
            <w:tcW w:w="2679" w:type="dxa"/>
            <w:shd w:val="clear" w:color="auto" w:fill="auto"/>
          </w:tcPr>
          <w:p w14:paraId="1499921F" w14:textId="77777777" w:rsidR="00025344" w:rsidRPr="00E90F22" w:rsidRDefault="00025344" w:rsidP="00E90F22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90F2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6671" w:type="dxa"/>
            <w:shd w:val="clear" w:color="auto" w:fill="auto"/>
          </w:tcPr>
          <w:p w14:paraId="62875E64" w14:textId="77777777" w:rsidR="00025344" w:rsidRPr="00E90F22" w:rsidRDefault="002E62E6" w:rsidP="00E90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E90F22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  <w:t>MECANIC ECHIPAMENTE HIDRAULICE ȘI PNEUMATICE</w:t>
            </w:r>
          </w:p>
        </w:tc>
      </w:tr>
      <w:tr w:rsidR="00025344" w:rsidRPr="00E90F22" w14:paraId="77480A77" w14:textId="77777777" w:rsidTr="004C79DB">
        <w:tc>
          <w:tcPr>
            <w:tcW w:w="2679" w:type="dxa"/>
            <w:shd w:val="clear" w:color="auto" w:fill="auto"/>
          </w:tcPr>
          <w:p w14:paraId="06159E9D" w14:textId="77777777" w:rsidR="00025344" w:rsidRPr="00E90F22" w:rsidRDefault="00025344" w:rsidP="00E90F22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90F2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6671" w:type="dxa"/>
            <w:shd w:val="clear" w:color="auto" w:fill="auto"/>
          </w:tcPr>
          <w:p w14:paraId="0672A59C" w14:textId="77777777" w:rsidR="00025344" w:rsidRPr="00E90F22" w:rsidRDefault="002E62E6" w:rsidP="00E90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E90F22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  <w:t>Montarea  instalaţiilor hidropneumatice</w:t>
            </w:r>
          </w:p>
        </w:tc>
      </w:tr>
      <w:tr w:rsidR="00025344" w:rsidRPr="00E90F22" w14:paraId="5F1A239C" w14:textId="77777777" w:rsidTr="004C79DB">
        <w:tc>
          <w:tcPr>
            <w:tcW w:w="2679" w:type="dxa"/>
            <w:shd w:val="clear" w:color="auto" w:fill="auto"/>
          </w:tcPr>
          <w:p w14:paraId="21C66B4C" w14:textId="77777777" w:rsidR="00025344" w:rsidRPr="00E90F22" w:rsidRDefault="00025344" w:rsidP="00E90F22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90F2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ANUL DE STUDIU</w:t>
            </w:r>
          </w:p>
        </w:tc>
        <w:tc>
          <w:tcPr>
            <w:tcW w:w="6671" w:type="dxa"/>
            <w:shd w:val="clear" w:color="auto" w:fill="auto"/>
          </w:tcPr>
          <w:p w14:paraId="540F0405" w14:textId="77777777" w:rsidR="00025344" w:rsidRPr="00E90F22" w:rsidRDefault="00025344" w:rsidP="00E90F22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E90F22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a X</w:t>
            </w:r>
            <w:r w:rsidR="002E62E6" w:rsidRPr="00E90F22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I</w:t>
            </w:r>
            <w:r w:rsidRPr="00E90F22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 xml:space="preserve"> a</w:t>
            </w:r>
            <w:r w:rsidR="002E62E6" w:rsidRPr="00E90F22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 xml:space="preserve"> ÎP</w:t>
            </w:r>
          </w:p>
        </w:tc>
      </w:tr>
      <w:bookmarkEnd w:id="0"/>
    </w:tbl>
    <w:p w14:paraId="08D4F1D0" w14:textId="77777777" w:rsidR="00025344" w:rsidRPr="00E90F22" w:rsidRDefault="00025344" w:rsidP="00E90F22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C4D7FBE" w14:textId="4ECD0B45" w:rsidR="001767E0" w:rsidRDefault="001767E0" w:rsidP="00E90F22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E90F2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Rezultate ale învățării vizate</w:t>
      </w:r>
    </w:p>
    <w:p w14:paraId="2B36330E" w14:textId="77777777" w:rsidR="00E90F22" w:rsidRPr="00E90F22" w:rsidRDefault="00E90F22" w:rsidP="00E90F22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742A8B4A" w14:textId="77777777" w:rsidR="009D57F6" w:rsidRPr="00E90F22" w:rsidRDefault="009D57F6" w:rsidP="00E90F22">
      <w:pPr>
        <w:spacing w:after="0" w:line="240" w:lineRule="auto"/>
        <w:ind w:left="709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E90F2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Cunoștințe</w:t>
      </w:r>
    </w:p>
    <w:p w14:paraId="1F2E8C0C" w14:textId="77777777" w:rsidR="009D57F6" w:rsidRPr="00E90F22" w:rsidRDefault="009D57F6" w:rsidP="00E90F22">
      <w:pPr>
        <w:autoSpaceDE w:val="0"/>
        <w:spacing w:after="0" w:line="24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E90F22">
        <w:rPr>
          <w:rFonts w:asciiTheme="minorHAnsi" w:hAnsiTheme="minorHAnsi" w:cstheme="minorHAnsi"/>
          <w:sz w:val="24"/>
          <w:szCs w:val="24"/>
          <w:lang w:val="en-US"/>
        </w:rPr>
        <w:t xml:space="preserve">7.1.1. </w:t>
      </w:r>
      <w:r w:rsidRPr="00E90F22">
        <w:rPr>
          <w:rFonts w:asciiTheme="minorHAnsi" w:hAnsiTheme="minorHAnsi" w:cstheme="minorHAnsi"/>
          <w:sz w:val="24"/>
          <w:szCs w:val="24"/>
        </w:rPr>
        <w:t xml:space="preserve">Reprezentări convenţionale ale instalaţiilor hidropneumatice </w:t>
      </w:r>
    </w:p>
    <w:p w14:paraId="57BF6D11" w14:textId="77777777" w:rsidR="009D57F6" w:rsidRPr="00E90F22" w:rsidRDefault="009D57F6" w:rsidP="00E90F22">
      <w:pPr>
        <w:pStyle w:val="Default"/>
        <w:ind w:left="709"/>
        <w:jc w:val="both"/>
        <w:rPr>
          <w:rFonts w:asciiTheme="minorHAnsi" w:hAnsiTheme="minorHAnsi" w:cstheme="minorHAnsi"/>
        </w:rPr>
      </w:pPr>
      <w:r w:rsidRPr="00E90F22">
        <w:rPr>
          <w:rFonts w:asciiTheme="minorHAnsi" w:hAnsiTheme="minorHAnsi" w:cstheme="minorHAnsi"/>
        </w:rPr>
        <w:t>7.1.2.Elementele componente ale echipamentelor principale care concură la</w:t>
      </w:r>
      <w:r w:rsidR="00893A70" w:rsidRPr="00E90F22">
        <w:rPr>
          <w:rFonts w:asciiTheme="minorHAnsi" w:hAnsiTheme="minorHAnsi" w:cstheme="minorHAnsi"/>
        </w:rPr>
        <w:t xml:space="preserve"> </w:t>
      </w:r>
      <w:r w:rsidRPr="00E90F22">
        <w:rPr>
          <w:rFonts w:asciiTheme="minorHAnsi" w:hAnsiTheme="minorHAnsi" w:cstheme="minorHAnsi"/>
        </w:rPr>
        <w:t xml:space="preserve">realizarea unei scheme de acţionare hidropneumatică (aparatura de bază, aparatura de comandă, aparatura auxiliară) </w:t>
      </w:r>
    </w:p>
    <w:p w14:paraId="65C814AB" w14:textId="77777777" w:rsidR="009D57F6" w:rsidRPr="00E90F22" w:rsidRDefault="009D57F6" w:rsidP="00E90F22">
      <w:pPr>
        <w:pStyle w:val="Default"/>
        <w:ind w:left="708"/>
        <w:jc w:val="both"/>
        <w:rPr>
          <w:rFonts w:asciiTheme="minorHAnsi" w:hAnsiTheme="minorHAnsi" w:cstheme="minorHAnsi"/>
        </w:rPr>
      </w:pPr>
      <w:r w:rsidRPr="00E90F22">
        <w:rPr>
          <w:rFonts w:asciiTheme="minorHAnsi" w:hAnsiTheme="minorHAnsi" w:cstheme="minorHAnsi"/>
        </w:rPr>
        <w:t>7.1.3.Montajul aparaturii de bază, de comandă şi auxiliară (tipuri de SDV-uri specifice utilizate , montajul propriu-zis, etanşarea)</w:t>
      </w:r>
    </w:p>
    <w:p w14:paraId="47CDC8C0" w14:textId="77777777" w:rsidR="009D57F6" w:rsidRPr="00E90F22" w:rsidRDefault="009D57F6" w:rsidP="00E90F22">
      <w:pPr>
        <w:pStyle w:val="Default"/>
        <w:ind w:left="709"/>
        <w:jc w:val="both"/>
        <w:rPr>
          <w:rFonts w:asciiTheme="minorHAnsi" w:hAnsiTheme="minorHAnsi" w:cstheme="minorHAnsi"/>
        </w:rPr>
      </w:pPr>
    </w:p>
    <w:p w14:paraId="3C9B456B" w14:textId="77777777" w:rsidR="009D57F6" w:rsidRPr="00E90F22" w:rsidRDefault="009D57F6" w:rsidP="00E90F22">
      <w:pPr>
        <w:spacing w:after="0" w:line="240" w:lineRule="auto"/>
        <w:ind w:left="709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E90F2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Abilități</w:t>
      </w:r>
    </w:p>
    <w:p w14:paraId="2BC2E148" w14:textId="77777777" w:rsidR="009D57F6" w:rsidRPr="00E90F22" w:rsidRDefault="009D57F6" w:rsidP="00E90F22">
      <w:pPr>
        <w:pStyle w:val="Default"/>
        <w:ind w:left="708"/>
        <w:jc w:val="both"/>
        <w:rPr>
          <w:rFonts w:asciiTheme="minorHAnsi" w:hAnsiTheme="minorHAnsi" w:cstheme="minorHAnsi"/>
        </w:rPr>
      </w:pPr>
      <w:r w:rsidRPr="00E90F22">
        <w:rPr>
          <w:rFonts w:asciiTheme="minorHAnsi" w:hAnsiTheme="minorHAnsi" w:cstheme="minorHAnsi"/>
        </w:rPr>
        <w:t xml:space="preserve">7.2.8.Executarea montajului aparaturii de bază şi de comandă </w:t>
      </w:r>
    </w:p>
    <w:p w14:paraId="6E493E9A" w14:textId="77777777" w:rsidR="0020160C" w:rsidRPr="00E90F22" w:rsidRDefault="0020160C" w:rsidP="00E90F22">
      <w:pPr>
        <w:pStyle w:val="Default"/>
        <w:ind w:left="708"/>
        <w:jc w:val="both"/>
        <w:rPr>
          <w:rFonts w:asciiTheme="minorHAnsi" w:hAnsiTheme="minorHAnsi" w:cstheme="minorHAnsi"/>
        </w:rPr>
      </w:pPr>
      <w:r w:rsidRPr="00E90F22">
        <w:rPr>
          <w:rFonts w:asciiTheme="minorHAnsi" w:hAnsiTheme="minorHAnsi" w:cstheme="minorHAnsi"/>
        </w:rPr>
        <w:t xml:space="preserve">7.2.14.Utilizarea instrucţiunilor de punere în funcţiune a echipamentului </w:t>
      </w:r>
    </w:p>
    <w:p w14:paraId="0AF383AC" w14:textId="77777777" w:rsidR="0020160C" w:rsidRPr="00E90F22" w:rsidRDefault="0020160C" w:rsidP="00E90F22">
      <w:pPr>
        <w:pStyle w:val="Default"/>
        <w:ind w:left="708"/>
        <w:jc w:val="both"/>
        <w:rPr>
          <w:rFonts w:asciiTheme="minorHAnsi" w:hAnsiTheme="minorHAnsi" w:cstheme="minorHAnsi"/>
        </w:rPr>
      </w:pPr>
    </w:p>
    <w:p w14:paraId="3B0F1C5A" w14:textId="77777777" w:rsidR="009D57F6" w:rsidRPr="00E90F22" w:rsidRDefault="009D57F6" w:rsidP="00E90F22">
      <w:pPr>
        <w:spacing w:after="0" w:line="240" w:lineRule="auto"/>
        <w:ind w:left="709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E90F2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Atitudini</w:t>
      </w:r>
    </w:p>
    <w:p w14:paraId="4DBF6B62" w14:textId="77777777" w:rsidR="0020160C" w:rsidRPr="00E90F22" w:rsidRDefault="0020160C" w:rsidP="00E90F22">
      <w:pPr>
        <w:pStyle w:val="Default"/>
        <w:ind w:left="709"/>
        <w:jc w:val="both"/>
        <w:rPr>
          <w:rFonts w:asciiTheme="minorHAnsi" w:hAnsiTheme="minorHAnsi" w:cstheme="minorHAnsi"/>
        </w:rPr>
      </w:pPr>
      <w:r w:rsidRPr="00E90F22">
        <w:rPr>
          <w:rFonts w:asciiTheme="minorHAnsi" w:hAnsiTheme="minorHAnsi" w:cstheme="minorHAnsi"/>
        </w:rPr>
        <w:t xml:space="preserve">7.3.1.Respectarea cerinţelor ergonomice la locul de muncă </w:t>
      </w:r>
    </w:p>
    <w:p w14:paraId="43875B67" w14:textId="77777777" w:rsidR="0020160C" w:rsidRPr="00E90F22" w:rsidRDefault="0020160C" w:rsidP="00E90F22">
      <w:pPr>
        <w:autoSpaceDE w:val="0"/>
        <w:spacing w:after="0" w:line="240" w:lineRule="auto"/>
        <w:ind w:left="709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E90F22">
        <w:rPr>
          <w:rFonts w:asciiTheme="minorHAnsi" w:hAnsiTheme="minorHAnsi" w:cstheme="minorHAnsi"/>
          <w:sz w:val="24"/>
          <w:szCs w:val="24"/>
        </w:rPr>
        <w:t>7.3.2.</w:t>
      </w:r>
      <w:r w:rsidRPr="00E90F22">
        <w:rPr>
          <w:rFonts w:asciiTheme="minorHAnsi" w:hAnsiTheme="minorHAnsi" w:cstheme="minorHAnsi"/>
          <w:i/>
          <w:iCs/>
          <w:sz w:val="24"/>
          <w:szCs w:val="24"/>
        </w:rPr>
        <w:t xml:space="preserve">Respectarea instrucţiunilor de lucru pentru executarea montajului aparaturii de bază, de comandă şi auxiliară în vederea realizării instalaţiilor hidropneumatice </w:t>
      </w:r>
    </w:p>
    <w:p w14:paraId="3ACA5F3A" w14:textId="77777777" w:rsidR="001767E0" w:rsidRPr="00E90F22" w:rsidRDefault="0020160C" w:rsidP="00E90F22">
      <w:pPr>
        <w:autoSpaceDE w:val="0"/>
        <w:spacing w:after="0" w:line="240" w:lineRule="auto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E90F22">
        <w:rPr>
          <w:rFonts w:asciiTheme="minorHAnsi" w:hAnsiTheme="minorHAnsi" w:cstheme="minorHAnsi"/>
          <w:sz w:val="24"/>
          <w:szCs w:val="24"/>
        </w:rPr>
        <w:t xml:space="preserve">7.3.9.Respectarea normelor de securitate şi sănătate în muncă </w:t>
      </w:r>
    </w:p>
    <w:p w14:paraId="00B401A0" w14:textId="77777777" w:rsidR="00600061" w:rsidRPr="00E90F22" w:rsidRDefault="00600061" w:rsidP="00E90F22">
      <w:pPr>
        <w:autoSpaceDE w:val="0"/>
        <w:spacing w:after="0" w:line="240" w:lineRule="auto"/>
        <w:ind w:left="708"/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p w14:paraId="14AF0A87" w14:textId="77777777" w:rsidR="001767E0" w:rsidRPr="00E90F22" w:rsidRDefault="001767E0" w:rsidP="00E90F22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E90F2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Obiective ale evaluării</w:t>
      </w:r>
    </w:p>
    <w:p w14:paraId="1A33A7C0" w14:textId="77777777" w:rsidR="006459F7" w:rsidRPr="00E90F22" w:rsidRDefault="006459F7" w:rsidP="00E90F2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E90F22">
        <w:rPr>
          <w:rFonts w:asciiTheme="minorHAnsi" w:hAnsiTheme="minorHAnsi" w:cstheme="minorHAnsi"/>
          <w:sz w:val="24"/>
          <w:szCs w:val="24"/>
        </w:rPr>
        <w:t>Identificarea sarcinilor şi resurselor necesare pentru rezolvarea sarcinior de lucru</w:t>
      </w:r>
      <w:r w:rsidR="00893A70" w:rsidRPr="00E90F22">
        <w:rPr>
          <w:rFonts w:asciiTheme="minorHAnsi" w:hAnsiTheme="minorHAnsi" w:cstheme="minorHAnsi"/>
          <w:sz w:val="24"/>
          <w:szCs w:val="24"/>
        </w:rPr>
        <w:t>:</w:t>
      </w:r>
    </w:p>
    <w:p w14:paraId="4AB73366" w14:textId="77777777" w:rsidR="006459F7" w:rsidRPr="00E90F22" w:rsidRDefault="006459F7" w:rsidP="00E90F2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0F22">
        <w:rPr>
          <w:rFonts w:asciiTheme="minorHAnsi" w:hAnsiTheme="minorHAnsi" w:cstheme="minorHAnsi"/>
          <w:sz w:val="24"/>
          <w:szCs w:val="24"/>
        </w:rPr>
        <w:t>Identificarea elementelor componente ale echipamentului hidraulic</w:t>
      </w:r>
      <w:r w:rsidR="00893A70" w:rsidRPr="00E90F22">
        <w:rPr>
          <w:rFonts w:asciiTheme="minorHAnsi" w:hAnsiTheme="minorHAnsi" w:cstheme="minorHAnsi"/>
          <w:sz w:val="24"/>
          <w:szCs w:val="24"/>
        </w:rPr>
        <w:t>:</w:t>
      </w:r>
    </w:p>
    <w:p w14:paraId="713BAC8D" w14:textId="77777777" w:rsidR="006459F7" w:rsidRPr="00E90F22" w:rsidRDefault="006459F7" w:rsidP="00E90F2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0F22">
        <w:rPr>
          <w:rFonts w:asciiTheme="minorHAnsi" w:hAnsiTheme="minorHAnsi" w:cstheme="minorHAnsi"/>
          <w:sz w:val="24"/>
          <w:szCs w:val="24"/>
        </w:rPr>
        <w:t>Montarea corectă a  elementele componente ale echipamentului hidraulic</w:t>
      </w:r>
      <w:r w:rsidR="00893A70" w:rsidRPr="00E90F22">
        <w:rPr>
          <w:rFonts w:asciiTheme="minorHAnsi" w:hAnsiTheme="minorHAnsi" w:cstheme="minorHAnsi"/>
          <w:sz w:val="24"/>
          <w:szCs w:val="24"/>
        </w:rPr>
        <w:t>:</w:t>
      </w:r>
    </w:p>
    <w:p w14:paraId="19579350" w14:textId="77777777" w:rsidR="006459F7" w:rsidRPr="00E90F22" w:rsidRDefault="006459F7" w:rsidP="00E90F22">
      <w:pPr>
        <w:pStyle w:val="PlainTex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E90F22">
        <w:rPr>
          <w:rFonts w:asciiTheme="minorHAnsi" w:hAnsiTheme="minorHAnsi" w:cstheme="minorHAnsi"/>
          <w:sz w:val="24"/>
          <w:szCs w:val="24"/>
        </w:rPr>
        <w:t>Punerea</w:t>
      </w:r>
      <w:proofErr w:type="spellEnd"/>
      <w:r w:rsidRPr="00E90F2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0F22">
        <w:rPr>
          <w:rFonts w:asciiTheme="minorHAnsi" w:hAnsiTheme="minorHAnsi" w:cstheme="minorHAnsi"/>
          <w:sz w:val="24"/>
          <w:szCs w:val="24"/>
        </w:rPr>
        <w:t>în</w:t>
      </w:r>
      <w:proofErr w:type="spellEnd"/>
      <w:r w:rsidRPr="00E90F2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0F22">
        <w:rPr>
          <w:rFonts w:asciiTheme="minorHAnsi" w:hAnsiTheme="minorHAnsi" w:cstheme="minorHAnsi"/>
          <w:sz w:val="24"/>
          <w:szCs w:val="24"/>
        </w:rPr>
        <w:t>funcțiune</w:t>
      </w:r>
      <w:proofErr w:type="spellEnd"/>
      <w:r w:rsidRPr="00E90F2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0F22">
        <w:rPr>
          <w:rFonts w:asciiTheme="minorHAnsi" w:hAnsiTheme="minorHAnsi" w:cstheme="minorHAnsi"/>
          <w:sz w:val="24"/>
          <w:szCs w:val="24"/>
        </w:rPr>
        <w:t>echipamentului</w:t>
      </w:r>
      <w:proofErr w:type="spellEnd"/>
      <w:r w:rsidRPr="00E90F2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0F22">
        <w:rPr>
          <w:rFonts w:asciiTheme="minorHAnsi" w:hAnsiTheme="minorHAnsi" w:cstheme="minorHAnsi"/>
          <w:sz w:val="24"/>
          <w:szCs w:val="24"/>
        </w:rPr>
        <w:t>și</w:t>
      </w:r>
      <w:proofErr w:type="spellEnd"/>
      <w:r w:rsidRPr="00E90F2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0F22">
        <w:rPr>
          <w:rFonts w:asciiTheme="minorHAnsi" w:hAnsiTheme="minorHAnsi" w:cstheme="minorHAnsi"/>
          <w:sz w:val="24"/>
          <w:szCs w:val="24"/>
        </w:rPr>
        <w:t>executarea</w:t>
      </w:r>
      <w:proofErr w:type="spellEnd"/>
      <w:r w:rsidRPr="00E90F2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0F22">
        <w:rPr>
          <w:rFonts w:asciiTheme="minorHAnsi" w:hAnsiTheme="minorHAnsi" w:cstheme="minorHAnsi"/>
          <w:sz w:val="24"/>
          <w:szCs w:val="24"/>
        </w:rPr>
        <w:t>reglajelor</w:t>
      </w:r>
      <w:proofErr w:type="spellEnd"/>
      <w:r w:rsidR="00893A70" w:rsidRPr="00E90F22">
        <w:rPr>
          <w:rFonts w:asciiTheme="minorHAnsi" w:hAnsiTheme="minorHAnsi" w:cstheme="minorHAnsi"/>
          <w:sz w:val="24"/>
          <w:szCs w:val="24"/>
        </w:rPr>
        <w:t>:</w:t>
      </w:r>
      <w:r w:rsidRPr="00E90F2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FBB21BA" w14:textId="77777777" w:rsidR="006459F7" w:rsidRPr="00E90F22" w:rsidRDefault="006459F7" w:rsidP="00E90F22">
      <w:pPr>
        <w:pStyle w:val="PlainText"/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E90F22">
        <w:rPr>
          <w:rFonts w:asciiTheme="minorHAnsi" w:hAnsiTheme="minorHAnsi" w:cstheme="minorHAnsi"/>
          <w:sz w:val="24"/>
          <w:szCs w:val="24"/>
        </w:rPr>
        <w:t>Formularea</w:t>
      </w:r>
      <w:proofErr w:type="spellEnd"/>
      <w:r w:rsidRPr="00E90F22">
        <w:rPr>
          <w:rFonts w:asciiTheme="minorHAnsi" w:hAnsiTheme="minorHAnsi" w:cstheme="minorHAnsi"/>
          <w:sz w:val="24"/>
          <w:szCs w:val="24"/>
        </w:rPr>
        <w:t xml:space="preserve"> de </w:t>
      </w:r>
      <w:proofErr w:type="spellStart"/>
      <w:r w:rsidRPr="00E90F22">
        <w:rPr>
          <w:rFonts w:asciiTheme="minorHAnsi" w:hAnsiTheme="minorHAnsi" w:cstheme="minorHAnsi"/>
          <w:sz w:val="24"/>
          <w:szCs w:val="24"/>
        </w:rPr>
        <w:t>opinii</w:t>
      </w:r>
      <w:proofErr w:type="spellEnd"/>
      <w:r w:rsidRPr="00E90F2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90F22">
        <w:rPr>
          <w:rFonts w:asciiTheme="minorHAnsi" w:hAnsiTheme="minorHAnsi" w:cstheme="minorHAnsi"/>
          <w:sz w:val="24"/>
          <w:szCs w:val="24"/>
        </w:rPr>
        <w:t>personale</w:t>
      </w:r>
      <w:proofErr w:type="spellEnd"/>
      <w:r w:rsidRPr="00E90F2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5166E" w:rsidRPr="00E90F22">
        <w:rPr>
          <w:rFonts w:asciiTheme="minorHAnsi" w:hAnsiTheme="minorHAnsi" w:cstheme="minorHAnsi"/>
          <w:sz w:val="24"/>
          <w:szCs w:val="24"/>
        </w:rPr>
        <w:t>privind</w:t>
      </w:r>
      <w:proofErr w:type="spellEnd"/>
      <w:r w:rsidR="00E5166E" w:rsidRPr="00E90F2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E5166E" w:rsidRPr="00E90F22">
        <w:rPr>
          <w:rFonts w:asciiTheme="minorHAnsi" w:hAnsiTheme="minorHAnsi" w:cstheme="minorHAnsi"/>
          <w:sz w:val="24"/>
          <w:szCs w:val="24"/>
        </w:rPr>
        <w:t>varianta</w:t>
      </w:r>
      <w:proofErr w:type="spellEnd"/>
      <w:r w:rsidR="00E5166E" w:rsidRPr="00E90F22">
        <w:rPr>
          <w:rFonts w:asciiTheme="minorHAnsi" w:hAnsiTheme="minorHAnsi" w:cstheme="minorHAnsi"/>
          <w:sz w:val="24"/>
          <w:szCs w:val="24"/>
        </w:rPr>
        <w:t xml:space="preserve"> constructive </w:t>
      </w:r>
      <w:proofErr w:type="spellStart"/>
      <w:proofErr w:type="gramStart"/>
      <w:r w:rsidR="00E5166E" w:rsidRPr="00E90F22">
        <w:rPr>
          <w:rFonts w:asciiTheme="minorHAnsi" w:hAnsiTheme="minorHAnsi" w:cstheme="minorHAnsi"/>
          <w:sz w:val="24"/>
          <w:szCs w:val="24"/>
        </w:rPr>
        <w:t>aleasă</w:t>
      </w:r>
      <w:proofErr w:type="spellEnd"/>
      <w:r w:rsidRPr="00E90F22">
        <w:rPr>
          <w:rFonts w:asciiTheme="minorHAnsi" w:hAnsiTheme="minorHAnsi" w:cstheme="minorHAnsi"/>
          <w:sz w:val="24"/>
          <w:szCs w:val="24"/>
        </w:rPr>
        <w:t xml:space="preserve"> </w:t>
      </w:r>
      <w:r w:rsidR="00893A70" w:rsidRPr="00E90F22">
        <w:rPr>
          <w:rFonts w:asciiTheme="minorHAnsi" w:hAnsiTheme="minorHAnsi" w:cstheme="minorHAnsi"/>
          <w:sz w:val="24"/>
          <w:szCs w:val="24"/>
        </w:rPr>
        <w:t>:</w:t>
      </w:r>
      <w:proofErr w:type="gramEnd"/>
    </w:p>
    <w:p w14:paraId="5909C937" w14:textId="77777777" w:rsidR="006459F7" w:rsidRPr="00E90F22" w:rsidRDefault="00E5166E" w:rsidP="00E90F2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0F22">
        <w:rPr>
          <w:rFonts w:asciiTheme="minorHAnsi" w:hAnsiTheme="minorHAnsi" w:cstheme="minorHAnsi"/>
          <w:sz w:val="24"/>
          <w:szCs w:val="24"/>
        </w:rPr>
        <w:t>Respectarea NSSM</w:t>
      </w:r>
      <w:r w:rsidR="00893A70" w:rsidRPr="00E90F22">
        <w:rPr>
          <w:rFonts w:asciiTheme="minorHAnsi" w:hAnsiTheme="minorHAnsi" w:cstheme="minorHAnsi"/>
          <w:sz w:val="24"/>
          <w:szCs w:val="24"/>
        </w:rPr>
        <w:t>.</w:t>
      </w:r>
    </w:p>
    <w:p w14:paraId="67792B5A" w14:textId="77777777" w:rsidR="001767E0" w:rsidRPr="00E90F22" w:rsidRDefault="001767E0" w:rsidP="00E90F22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2E811CE0" w14:textId="77777777" w:rsidR="00600061" w:rsidRPr="00E90F22" w:rsidRDefault="00600061" w:rsidP="00E90F22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2A3D768C" w14:textId="77777777" w:rsidR="001767E0" w:rsidRPr="00E90F22" w:rsidRDefault="001767E0" w:rsidP="00E90F22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E90F2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 xml:space="preserve">Cerințe </w:t>
      </w:r>
    </w:p>
    <w:p w14:paraId="12F9A30B" w14:textId="77777777" w:rsidR="00CE01BA" w:rsidRPr="00E90F22" w:rsidRDefault="00CE01BA" w:rsidP="00E90F22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E90F22">
        <w:rPr>
          <w:rFonts w:asciiTheme="minorHAnsi" w:hAnsiTheme="minorHAnsi" w:cstheme="minorHAnsi"/>
          <w:b/>
          <w:bCs/>
          <w:sz w:val="24"/>
          <w:szCs w:val="24"/>
        </w:rPr>
        <w:t>Executați instalația hidraulică de acționare a unei platforme înclinate, c</w:t>
      </w:r>
      <w:r w:rsidR="002E62E6" w:rsidRPr="00E90F22">
        <w:rPr>
          <w:rFonts w:asciiTheme="minorHAnsi" w:hAnsiTheme="minorHAnsi" w:cstheme="minorHAnsi"/>
          <w:b/>
          <w:bCs/>
          <w:sz w:val="24"/>
          <w:szCs w:val="24"/>
        </w:rPr>
        <w:t xml:space="preserve">u ajutorul </w:t>
      </w:r>
      <w:r w:rsidRPr="00E90F22">
        <w:rPr>
          <w:rFonts w:asciiTheme="minorHAnsi" w:hAnsiTheme="minorHAnsi" w:cstheme="minorHAnsi"/>
          <w:b/>
          <w:bCs/>
          <w:sz w:val="24"/>
          <w:szCs w:val="24"/>
        </w:rPr>
        <w:t xml:space="preserve">căreia </w:t>
      </w:r>
      <w:r w:rsidR="002E62E6" w:rsidRPr="00E90F22">
        <w:rPr>
          <w:rFonts w:asciiTheme="minorHAnsi" w:hAnsiTheme="minorHAnsi" w:cstheme="minorHAnsi"/>
          <w:b/>
          <w:bCs/>
          <w:sz w:val="24"/>
          <w:szCs w:val="24"/>
        </w:rPr>
        <w:t xml:space="preserve"> o cutie este dirijat</w:t>
      </w:r>
      <w:r w:rsidR="00E16434" w:rsidRPr="00E90F22">
        <w:rPr>
          <w:rFonts w:asciiTheme="minorHAnsi" w:hAnsiTheme="minorHAnsi" w:cstheme="minorHAnsi"/>
          <w:b/>
          <w:bCs/>
          <w:sz w:val="24"/>
          <w:szCs w:val="24"/>
        </w:rPr>
        <w:t>ă</w:t>
      </w:r>
      <w:r w:rsidR="002E62E6" w:rsidRPr="00E90F22">
        <w:rPr>
          <w:rFonts w:asciiTheme="minorHAnsi" w:hAnsiTheme="minorHAnsi" w:cstheme="minorHAnsi"/>
          <w:b/>
          <w:bCs/>
          <w:sz w:val="24"/>
          <w:szCs w:val="24"/>
        </w:rPr>
        <w:t xml:space="preserve"> către  un transportor cu band</w:t>
      </w:r>
      <w:r w:rsidR="00E16434" w:rsidRPr="00E90F22">
        <w:rPr>
          <w:rFonts w:asciiTheme="minorHAnsi" w:hAnsiTheme="minorHAnsi" w:cstheme="minorHAnsi"/>
          <w:b/>
          <w:bCs/>
          <w:sz w:val="24"/>
          <w:szCs w:val="24"/>
        </w:rPr>
        <w:t>ă</w:t>
      </w:r>
      <w:r w:rsidR="002E62E6" w:rsidRPr="00E90F22">
        <w:rPr>
          <w:rFonts w:asciiTheme="minorHAnsi" w:hAnsiTheme="minorHAnsi" w:cstheme="minorHAnsi"/>
          <w:b/>
          <w:bCs/>
          <w:sz w:val="24"/>
          <w:szCs w:val="24"/>
        </w:rPr>
        <w:t>,  superior sau inferior</w:t>
      </w:r>
      <w:r w:rsidRPr="00E90F22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  <w:r w:rsidR="002E62E6" w:rsidRPr="00E90F22">
        <w:rPr>
          <w:rFonts w:asciiTheme="minorHAnsi" w:hAnsiTheme="minorHAnsi" w:cstheme="minorHAnsi"/>
          <w:b/>
          <w:bCs/>
          <w:sz w:val="24"/>
          <w:szCs w:val="24"/>
        </w:rPr>
        <w:t xml:space="preserve">Poziția platformei inclinate (sus au jos) este modificată cu ajutorul unui </w:t>
      </w:r>
      <w:r w:rsidRPr="00E90F22">
        <w:rPr>
          <w:rFonts w:asciiTheme="minorHAnsi" w:hAnsiTheme="minorHAnsi" w:cstheme="minorHAnsi"/>
          <w:b/>
          <w:bCs/>
          <w:sz w:val="24"/>
          <w:szCs w:val="24"/>
        </w:rPr>
        <w:t xml:space="preserve">cilindru hidraulic cu dublă acțiune acționat de un </w:t>
      </w:r>
      <w:r w:rsidR="002E62E6" w:rsidRPr="00E90F22">
        <w:rPr>
          <w:rFonts w:asciiTheme="minorHAnsi" w:hAnsiTheme="minorHAnsi" w:cstheme="minorHAnsi"/>
          <w:b/>
          <w:bCs/>
          <w:sz w:val="24"/>
          <w:szCs w:val="24"/>
        </w:rPr>
        <w:t>distribuitor hidraulic</w:t>
      </w:r>
      <w:r w:rsidRPr="00E90F22">
        <w:rPr>
          <w:rFonts w:asciiTheme="minorHAnsi" w:hAnsiTheme="minorHAnsi" w:cstheme="minorHAnsi"/>
          <w:b/>
          <w:bCs/>
          <w:sz w:val="24"/>
          <w:szCs w:val="24"/>
        </w:rPr>
        <w:t xml:space="preserve"> 4/2</w:t>
      </w:r>
      <w:r w:rsidR="002E62E6" w:rsidRPr="00E90F22">
        <w:rPr>
          <w:rFonts w:asciiTheme="minorHAnsi" w:hAnsiTheme="minorHAnsi" w:cstheme="minorHAnsi"/>
          <w:b/>
          <w:bCs/>
          <w:sz w:val="24"/>
          <w:szCs w:val="24"/>
        </w:rPr>
        <w:t xml:space="preserve"> cu automenținere.</w:t>
      </w:r>
    </w:p>
    <w:p w14:paraId="0DF089BB" w14:textId="77777777" w:rsidR="00893A70" w:rsidRPr="00E90F22" w:rsidRDefault="00893A70" w:rsidP="00E90F22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5FE08F44" w14:textId="77777777" w:rsidR="00893A70" w:rsidRPr="00E90F22" w:rsidRDefault="002E62E6" w:rsidP="00E90F22">
      <w:pPr>
        <w:spacing w:after="0" w:line="240" w:lineRule="auto"/>
        <w:jc w:val="both"/>
        <w:rPr>
          <w:rFonts w:asciiTheme="minorHAnsi" w:hAnsiTheme="minorHAnsi" w:cstheme="minorHAnsi"/>
          <w:noProof/>
          <w:sz w:val="24"/>
          <w:szCs w:val="24"/>
          <w:lang w:val="en-GB" w:eastAsia="en-GB"/>
        </w:rPr>
      </w:pPr>
      <w:r w:rsidRPr="00E90F22">
        <w:rPr>
          <w:rFonts w:asciiTheme="minorHAnsi" w:hAnsiTheme="minorHAnsi" w:cstheme="minorHAnsi"/>
          <w:noProof/>
          <w:sz w:val="24"/>
          <w:szCs w:val="24"/>
          <w:lang w:val="en-US" w:eastAsia="en-US"/>
        </w:rPr>
        <w:lastRenderedPageBreak/>
        <w:drawing>
          <wp:inline distT="0" distB="0" distL="0" distR="0" wp14:anchorId="062AF4BD" wp14:editId="38FB98FA">
            <wp:extent cx="3495675" cy="1540466"/>
            <wp:effectExtent l="0" t="0" r="0" b="3175"/>
            <wp:docPr id="6" name="Picture 6" descr="C:\TP\TP101\WORKBOOK\GRAPHICS\XWS1101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TP\TP101\WORKBOOK\GRAPHICS\XWS11014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5770" cy="1549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E516B8" w14:textId="77777777" w:rsidR="00D5323F" w:rsidRPr="00E90F22" w:rsidRDefault="00D5323F" w:rsidP="00E90F22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23A563B7" w14:textId="77777777" w:rsidR="00893A70" w:rsidRPr="00E90F22" w:rsidRDefault="00005D73" w:rsidP="00E90F22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E90F2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Sarcini de lucru</w:t>
      </w:r>
    </w:p>
    <w:p w14:paraId="1AEF3947" w14:textId="77777777" w:rsidR="00E16434" w:rsidRPr="00E90F22" w:rsidRDefault="00E16434" w:rsidP="00E90F22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0F22">
        <w:rPr>
          <w:rFonts w:asciiTheme="minorHAnsi" w:hAnsiTheme="minorHAnsi" w:cstheme="minorHAnsi"/>
          <w:sz w:val="24"/>
          <w:szCs w:val="24"/>
        </w:rPr>
        <w:t>1.</w:t>
      </w:r>
      <w:r w:rsidR="00005D73" w:rsidRPr="00E90F22">
        <w:rPr>
          <w:rFonts w:asciiTheme="minorHAnsi" w:hAnsiTheme="minorHAnsi" w:cstheme="minorHAnsi"/>
          <w:sz w:val="24"/>
          <w:szCs w:val="24"/>
        </w:rPr>
        <w:t xml:space="preserve"> </w:t>
      </w:r>
      <w:r w:rsidRPr="00E90F22">
        <w:rPr>
          <w:rFonts w:asciiTheme="minorHAnsi" w:hAnsiTheme="minorHAnsi" w:cstheme="minorHAnsi"/>
          <w:sz w:val="24"/>
          <w:szCs w:val="24"/>
        </w:rPr>
        <w:t>Alegerea soluției constructive</w:t>
      </w:r>
      <w:r w:rsidR="00005D73" w:rsidRPr="00E90F22">
        <w:rPr>
          <w:rFonts w:asciiTheme="minorHAnsi" w:hAnsiTheme="minorHAnsi" w:cstheme="minorHAnsi"/>
          <w:sz w:val="24"/>
          <w:szCs w:val="24"/>
        </w:rPr>
        <w:t>;</w:t>
      </w:r>
    </w:p>
    <w:p w14:paraId="66750B71" w14:textId="77777777" w:rsidR="00E16434" w:rsidRPr="00E90F22" w:rsidRDefault="00E16434" w:rsidP="00E90F22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0F22">
        <w:rPr>
          <w:rFonts w:asciiTheme="minorHAnsi" w:hAnsiTheme="minorHAnsi" w:cstheme="minorHAnsi"/>
          <w:sz w:val="24"/>
          <w:szCs w:val="24"/>
        </w:rPr>
        <w:t>2. Selectarea componentelor hidraulice necesare realizării schemei hidraulice</w:t>
      </w:r>
      <w:r w:rsidR="00005D73" w:rsidRPr="00E90F22">
        <w:rPr>
          <w:rFonts w:asciiTheme="minorHAnsi" w:hAnsiTheme="minorHAnsi" w:cstheme="minorHAnsi"/>
          <w:sz w:val="24"/>
          <w:szCs w:val="24"/>
        </w:rPr>
        <w:t>;</w:t>
      </w:r>
    </w:p>
    <w:p w14:paraId="3344E629" w14:textId="77777777" w:rsidR="00E16434" w:rsidRPr="00E90F22" w:rsidRDefault="00E16434" w:rsidP="00E90F22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0F22">
        <w:rPr>
          <w:rFonts w:asciiTheme="minorHAnsi" w:hAnsiTheme="minorHAnsi" w:cstheme="minorHAnsi"/>
          <w:sz w:val="24"/>
          <w:szCs w:val="24"/>
        </w:rPr>
        <w:t>3. Montarea pe panoul de lucru</w:t>
      </w:r>
      <w:r w:rsidR="00005D73" w:rsidRPr="00E90F22">
        <w:rPr>
          <w:rFonts w:asciiTheme="minorHAnsi" w:hAnsiTheme="minorHAnsi" w:cstheme="minorHAnsi"/>
          <w:sz w:val="24"/>
          <w:szCs w:val="24"/>
        </w:rPr>
        <w:t xml:space="preserve"> </w:t>
      </w:r>
      <w:r w:rsidRPr="00E90F22">
        <w:rPr>
          <w:rFonts w:asciiTheme="minorHAnsi" w:hAnsiTheme="minorHAnsi" w:cstheme="minorHAnsi"/>
          <w:sz w:val="24"/>
          <w:szCs w:val="24"/>
        </w:rPr>
        <w:t>a componentelor</w:t>
      </w:r>
      <w:r w:rsidR="00005D73" w:rsidRPr="00E90F22">
        <w:rPr>
          <w:rFonts w:asciiTheme="minorHAnsi" w:hAnsiTheme="minorHAnsi" w:cstheme="minorHAnsi"/>
          <w:sz w:val="24"/>
          <w:szCs w:val="24"/>
        </w:rPr>
        <w:t>;</w:t>
      </w:r>
    </w:p>
    <w:p w14:paraId="753E9340" w14:textId="77777777" w:rsidR="00E16434" w:rsidRPr="00E90F22" w:rsidRDefault="00E16434" w:rsidP="00E90F22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0F22">
        <w:rPr>
          <w:rFonts w:asciiTheme="minorHAnsi" w:hAnsiTheme="minorHAnsi" w:cstheme="minorHAnsi"/>
          <w:sz w:val="24"/>
          <w:szCs w:val="24"/>
        </w:rPr>
        <w:t>4. Realizarea circuitului de by-pass</w:t>
      </w:r>
      <w:r w:rsidR="00005D73" w:rsidRPr="00E90F22">
        <w:rPr>
          <w:rFonts w:asciiTheme="minorHAnsi" w:hAnsiTheme="minorHAnsi" w:cstheme="minorHAnsi"/>
          <w:sz w:val="24"/>
          <w:szCs w:val="24"/>
        </w:rPr>
        <w:t>;</w:t>
      </w:r>
    </w:p>
    <w:p w14:paraId="7CA3EEB7" w14:textId="77777777" w:rsidR="001071B3" w:rsidRPr="00E90F22" w:rsidRDefault="001071B3" w:rsidP="00E90F22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0F22">
        <w:rPr>
          <w:rFonts w:asciiTheme="minorHAnsi" w:hAnsiTheme="minorHAnsi" w:cstheme="minorHAnsi"/>
          <w:sz w:val="24"/>
          <w:szCs w:val="24"/>
        </w:rPr>
        <w:t>5. Selectarea și conectarea componentelor cu  furtune de lungimi adecvate</w:t>
      </w:r>
      <w:r w:rsidR="00005D73" w:rsidRPr="00E90F22">
        <w:rPr>
          <w:rFonts w:asciiTheme="minorHAnsi" w:hAnsiTheme="minorHAnsi" w:cstheme="minorHAnsi"/>
          <w:sz w:val="24"/>
          <w:szCs w:val="24"/>
        </w:rPr>
        <w:t>;</w:t>
      </w:r>
    </w:p>
    <w:p w14:paraId="3809D50C" w14:textId="77777777" w:rsidR="00E16434" w:rsidRPr="00E90F22" w:rsidRDefault="001071B3" w:rsidP="00E90F22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0F22">
        <w:rPr>
          <w:rFonts w:asciiTheme="minorHAnsi" w:hAnsiTheme="minorHAnsi" w:cstheme="minorHAnsi"/>
          <w:sz w:val="24"/>
          <w:szCs w:val="24"/>
        </w:rPr>
        <w:t>6</w:t>
      </w:r>
      <w:r w:rsidR="00E16434" w:rsidRPr="00E90F22">
        <w:rPr>
          <w:rFonts w:asciiTheme="minorHAnsi" w:hAnsiTheme="minorHAnsi" w:cstheme="minorHAnsi"/>
          <w:sz w:val="24"/>
          <w:szCs w:val="24"/>
        </w:rPr>
        <w:t>. Reglarea limitele de presiune ale unității de pompare la 3 M</w:t>
      </w:r>
      <w:r w:rsidR="00005D73" w:rsidRPr="00E90F22">
        <w:rPr>
          <w:rFonts w:asciiTheme="minorHAnsi" w:hAnsiTheme="minorHAnsi" w:cstheme="minorHAnsi"/>
          <w:sz w:val="24"/>
          <w:szCs w:val="24"/>
        </w:rPr>
        <w:t>p</w:t>
      </w:r>
      <w:r w:rsidR="00E16434" w:rsidRPr="00E90F22">
        <w:rPr>
          <w:rFonts w:asciiTheme="minorHAnsi" w:hAnsiTheme="minorHAnsi" w:cstheme="minorHAnsi"/>
          <w:sz w:val="24"/>
          <w:szCs w:val="24"/>
        </w:rPr>
        <w:t>a</w:t>
      </w:r>
      <w:r w:rsidR="00005D73" w:rsidRPr="00E90F22">
        <w:rPr>
          <w:rFonts w:asciiTheme="minorHAnsi" w:hAnsiTheme="minorHAnsi" w:cstheme="minorHAnsi"/>
          <w:sz w:val="24"/>
          <w:szCs w:val="24"/>
        </w:rPr>
        <w:t>;</w:t>
      </w:r>
    </w:p>
    <w:p w14:paraId="6C3EFCDB" w14:textId="77777777" w:rsidR="00E16434" w:rsidRPr="00E90F22" w:rsidRDefault="001071B3" w:rsidP="00E90F22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0F22">
        <w:rPr>
          <w:rFonts w:asciiTheme="minorHAnsi" w:hAnsiTheme="minorHAnsi" w:cstheme="minorHAnsi"/>
          <w:sz w:val="24"/>
          <w:szCs w:val="24"/>
        </w:rPr>
        <w:t>7</w:t>
      </w:r>
      <w:r w:rsidR="00E16434" w:rsidRPr="00E90F22">
        <w:rPr>
          <w:rFonts w:asciiTheme="minorHAnsi" w:hAnsiTheme="minorHAnsi" w:cstheme="minorHAnsi"/>
          <w:sz w:val="24"/>
          <w:szCs w:val="24"/>
        </w:rPr>
        <w:t>. Punerea în funcțiune a echipamentului</w:t>
      </w:r>
      <w:r w:rsidR="00005D73" w:rsidRPr="00E90F22">
        <w:rPr>
          <w:rFonts w:asciiTheme="minorHAnsi" w:hAnsiTheme="minorHAnsi" w:cstheme="minorHAnsi"/>
          <w:sz w:val="24"/>
          <w:szCs w:val="24"/>
        </w:rPr>
        <w:t>;</w:t>
      </w:r>
    </w:p>
    <w:p w14:paraId="4777530C" w14:textId="77777777" w:rsidR="001071B3" w:rsidRPr="00E90F22" w:rsidRDefault="001071B3" w:rsidP="00E90F22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0F22">
        <w:rPr>
          <w:rFonts w:asciiTheme="minorHAnsi" w:hAnsiTheme="minorHAnsi" w:cstheme="minorHAnsi"/>
          <w:sz w:val="24"/>
          <w:szCs w:val="24"/>
        </w:rPr>
        <w:t>8.</w:t>
      </w:r>
      <w:r w:rsidR="00005D73" w:rsidRPr="00E90F22">
        <w:rPr>
          <w:rFonts w:asciiTheme="minorHAnsi" w:hAnsiTheme="minorHAnsi" w:cstheme="minorHAnsi"/>
          <w:sz w:val="24"/>
          <w:szCs w:val="24"/>
        </w:rPr>
        <w:t xml:space="preserve"> </w:t>
      </w:r>
      <w:r w:rsidRPr="00E90F22">
        <w:rPr>
          <w:rFonts w:asciiTheme="minorHAnsi" w:hAnsiTheme="minorHAnsi" w:cstheme="minorHAnsi"/>
          <w:sz w:val="24"/>
          <w:szCs w:val="24"/>
        </w:rPr>
        <w:t>Descrierea modului de funcționare a instalației</w:t>
      </w:r>
      <w:r w:rsidR="00005D73" w:rsidRPr="00E90F22">
        <w:rPr>
          <w:rFonts w:asciiTheme="minorHAnsi" w:hAnsiTheme="minorHAnsi" w:cstheme="minorHAnsi"/>
          <w:sz w:val="24"/>
          <w:szCs w:val="24"/>
        </w:rPr>
        <w:t>;</w:t>
      </w:r>
    </w:p>
    <w:p w14:paraId="47B9C601" w14:textId="77777777" w:rsidR="00E16434" w:rsidRPr="00E90F22" w:rsidRDefault="001071B3" w:rsidP="00E90F22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90F22">
        <w:rPr>
          <w:rFonts w:asciiTheme="minorHAnsi" w:hAnsiTheme="minorHAnsi" w:cstheme="minorHAnsi"/>
          <w:sz w:val="24"/>
          <w:szCs w:val="24"/>
        </w:rPr>
        <w:t>9</w:t>
      </w:r>
      <w:r w:rsidR="00E16434" w:rsidRPr="00E90F22">
        <w:rPr>
          <w:rFonts w:asciiTheme="minorHAnsi" w:hAnsiTheme="minorHAnsi" w:cstheme="minorHAnsi"/>
          <w:sz w:val="24"/>
          <w:szCs w:val="24"/>
        </w:rPr>
        <w:t>.</w:t>
      </w:r>
      <w:r w:rsidR="00E16434" w:rsidRPr="00E90F22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Respectarea normelor de sănătate şi securitate în muncă, protecția mediului</w:t>
      </w:r>
      <w:r w:rsidR="00005D73" w:rsidRPr="00E90F22">
        <w:rPr>
          <w:rFonts w:asciiTheme="minorHAnsi" w:hAnsiTheme="minorHAnsi" w:cstheme="minorHAnsi"/>
          <w:sz w:val="24"/>
          <w:szCs w:val="24"/>
          <w:shd w:val="clear" w:color="auto" w:fill="FFFFFF"/>
        </w:rPr>
        <w:t>.</w:t>
      </w:r>
    </w:p>
    <w:p w14:paraId="3CEDFB9D" w14:textId="77777777" w:rsidR="00A24F91" w:rsidRPr="00E90F22" w:rsidRDefault="00A24F91" w:rsidP="00E90F22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0DA9B6B" w14:textId="77777777" w:rsidR="0020160C" w:rsidRPr="00E90F22" w:rsidRDefault="00A24F91" w:rsidP="00E90F22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E90F2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Grila de evaluare(criterii și indicatori asociați fiecărui crite</w:t>
      </w:r>
      <w:r w:rsidR="006272A3" w:rsidRPr="00E90F2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r</w:t>
      </w:r>
      <w:r w:rsidRPr="00E90F22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iu conform standardului de evaluare)</w:t>
      </w:r>
    </w:p>
    <w:p w14:paraId="2D890222" w14:textId="77777777" w:rsidR="00600061" w:rsidRPr="00E90F22" w:rsidRDefault="00600061" w:rsidP="00E90F22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tbl>
      <w:tblPr>
        <w:tblStyle w:val="TableGrid"/>
        <w:tblW w:w="9167" w:type="dxa"/>
        <w:tblLook w:val="04A0" w:firstRow="1" w:lastRow="0" w:firstColumn="1" w:lastColumn="0" w:noHBand="0" w:noVBand="1"/>
      </w:tblPr>
      <w:tblGrid>
        <w:gridCol w:w="2405"/>
        <w:gridCol w:w="1285"/>
        <w:gridCol w:w="4111"/>
        <w:gridCol w:w="1366"/>
      </w:tblGrid>
      <w:tr w:rsidR="00DF4032" w:rsidRPr="00E90F22" w14:paraId="4E347C1B" w14:textId="77777777" w:rsidTr="0019051F">
        <w:tc>
          <w:tcPr>
            <w:tcW w:w="2405" w:type="dxa"/>
            <w:shd w:val="clear" w:color="auto" w:fill="D5DCE4" w:themeFill="text2" w:themeFillTint="33"/>
          </w:tcPr>
          <w:p w14:paraId="7C2396E8" w14:textId="77777777" w:rsidR="00DF4032" w:rsidRPr="00E90F22" w:rsidRDefault="00DF4032" w:rsidP="00E90F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Criterii</w:t>
            </w:r>
            <w:proofErr w:type="spellEnd"/>
          </w:p>
          <w:p w14:paraId="7C614A33" w14:textId="77777777" w:rsidR="00DF4032" w:rsidRPr="00E90F22" w:rsidRDefault="00DF4032" w:rsidP="00E90F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de </w:t>
            </w:r>
            <w:proofErr w:type="spellStart"/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evaluare</w:t>
            </w:r>
            <w:proofErr w:type="spellEnd"/>
          </w:p>
        </w:tc>
        <w:tc>
          <w:tcPr>
            <w:tcW w:w="1285" w:type="dxa"/>
            <w:shd w:val="clear" w:color="auto" w:fill="D5DCE4" w:themeFill="text2" w:themeFillTint="33"/>
          </w:tcPr>
          <w:p w14:paraId="3B68738C" w14:textId="77777777" w:rsidR="00DF4032" w:rsidRPr="00E90F22" w:rsidRDefault="00DF4032" w:rsidP="00E90F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Punctaj</w:t>
            </w:r>
            <w:proofErr w:type="spellEnd"/>
          </w:p>
        </w:tc>
        <w:tc>
          <w:tcPr>
            <w:tcW w:w="4111" w:type="dxa"/>
            <w:shd w:val="clear" w:color="auto" w:fill="D5DCE4" w:themeFill="text2" w:themeFillTint="33"/>
          </w:tcPr>
          <w:p w14:paraId="3125A6CA" w14:textId="77777777" w:rsidR="00DF4032" w:rsidRPr="00E90F22" w:rsidRDefault="00DF4032" w:rsidP="00E90F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Indicatori</w:t>
            </w:r>
            <w:proofErr w:type="spellEnd"/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evaluare</w:t>
            </w:r>
            <w:proofErr w:type="spellEnd"/>
          </w:p>
        </w:tc>
        <w:tc>
          <w:tcPr>
            <w:tcW w:w="1366" w:type="dxa"/>
            <w:shd w:val="clear" w:color="auto" w:fill="D5DCE4" w:themeFill="text2" w:themeFillTint="33"/>
          </w:tcPr>
          <w:p w14:paraId="0C7C6090" w14:textId="77777777" w:rsidR="00DF4032" w:rsidRPr="00E90F22" w:rsidRDefault="00DF4032" w:rsidP="00E90F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Punctaj</w:t>
            </w:r>
            <w:proofErr w:type="spellEnd"/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pe</w:t>
            </w:r>
          </w:p>
          <w:p w14:paraId="1A912B3D" w14:textId="77777777" w:rsidR="00DF4032" w:rsidRPr="00E90F22" w:rsidRDefault="00DF4032" w:rsidP="00E90F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indicator</w:t>
            </w:r>
          </w:p>
        </w:tc>
      </w:tr>
      <w:tr w:rsidR="00DF4032" w:rsidRPr="00E90F22" w14:paraId="48D28550" w14:textId="77777777" w:rsidTr="0019051F">
        <w:tc>
          <w:tcPr>
            <w:tcW w:w="2405" w:type="dxa"/>
            <w:vMerge w:val="restart"/>
            <w:vAlign w:val="center"/>
          </w:tcPr>
          <w:p w14:paraId="4E89F372" w14:textId="77777777" w:rsidR="00DF4032" w:rsidRPr="00E90F22" w:rsidRDefault="00DF4032" w:rsidP="00E90F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1. </w:t>
            </w:r>
            <w:proofErr w:type="spellStart"/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Primirea</w:t>
            </w:r>
            <w:proofErr w:type="spellEnd"/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şi</w:t>
            </w:r>
            <w:proofErr w:type="spellEnd"/>
          </w:p>
          <w:p w14:paraId="1D4D3BE0" w14:textId="77777777" w:rsidR="00DF4032" w:rsidRPr="00E90F22" w:rsidRDefault="00DF4032" w:rsidP="00E90F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proofErr w:type="spellStart"/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planificarea</w:t>
            </w:r>
            <w:proofErr w:type="spellEnd"/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sarcinii</w:t>
            </w:r>
            <w:proofErr w:type="spellEnd"/>
          </w:p>
          <w:p w14:paraId="36FEC396" w14:textId="77777777" w:rsidR="00DF4032" w:rsidRPr="00E90F22" w:rsidRDefault="00DF4032" w:rsidP="00E90F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de </w:t>
            </w:r>
            <w:proofErr w:type="spellStart"/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66A228B5" w14:textId="77777777" w:rsidR="00DF4032" w:rsidRPr="00E90F22" w:rsidRDefault="00DF4032" w:rsidP="00E90F2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35 </w:t>
            </w:r>
            <w:proofErr w:type="spellStart"/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puncte</w:t>
            </w:r>
            <w:proofErr w:type="spellEnd"/>
          </w:p>
        </w:tc>
        <w:tc>
          <w:tcPr>
            <w:tcW w:w="4111" w:type="dxa"/>
            <w:vAlign w:val="center"/>
          </w:tcPr>
          <w:p w14:paraId="76009213" w14:textId="77777777" w:rsidR="00DF4032" w:rsidRPr="00E90F22" w:rsidRDefault="00304037" w:rsidP="00E90F2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E90F22">
              <w:rPr>
                <w:rFonts w:asciiTheme="minorHAnsi" w:eastAsiaTheme="minorEastAsia" w:hAnsiTheme="minorHAnsi" w:cstheme="minorHAnsi"/>
                <w:sz w:val="24"/>
                <w:szCs w:val="24"/>
              </w:rPr>
              <w:t>Alegerea</w:t>
            </w:r>
            <w:proofErr w:type="spellEnd"/>
            <w:r w:rsidRPr="00E90F2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E90F22">
              <w:rPr>
                <w:rFonts w:asciiTheme="minorHAnsi" w:eastAsiaTheme="minorEastAsia" w:hAnsiTheme="minorHAnsi" w:cstheme="minorHAnsi"/>
                <w:sz w:val="24"/>
                <w:szCs w:val="24"/>
              </w:rPr>
              <w:t>soluției</w:t>
            </w:r>
            <w:proofErr w:type="spellEnd"/>
            <w:r w:rsidRPr="00E90F2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constructive</w:t>
            </w:r>
          </w:p>
        </w:tc>
        <w:tc>
          <w:tcPr>
            <w:tcW w:w="1366" w:type="dxa"/>
            <w:vAlign w:val="center"/>
          </w:tcPr>
          <w:p w14:paraId="0EF0D971" w14:textId="77777777" w:rsidR="00DF4032" w:rsidRPr="00E90F22" w:rsidRDefault="00DF4032" w:rsidP="00E90F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E90F22">
              <w:rPr>
                <w:rFonts w:asciiTheme="minorHAnsi" w:eastAsiaTheme="minorEastAsia" w:hAnsiTheme="minorHAnsi" w:cstheme="minorHAnsi"/>
                <w:sz w:val="24"/>
                <w:szCs w:val="24"/>
              </w:rPr>
              <w:t>15 p</w:t>
            </w:r>
          </w:p>
        </w:tc>
      </w:tr>
      <w:tr w:rsidR="00DF4032" w:rsidRPr="00E90F22" w14:paraId="663DD7C5" w14:textId="77777777" w:rsidTr="0019051F">
        <w:tc>
          <w:tcPr>
            <w:tcW w:w="2405" w:type="dxa"/>
            <w:vMerge/>
            <w:vAlign w:val="center"/>
          </w:tcPr>
          <w:p w14:paraId="4F512FEB" w14:textId="77777777" w:rsidR="00DF4032" w:rsidRPr="00E90F22" w:rsidRDefault="00DF4032" w:rsidP="00E90F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78A82CC0" w14:textId="77777777" w:rsidR="00DF4032" w:rsidRPr="00E90F22" w:rsidRDefault="00DF4032" w:rsidP="00E90F2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66C9AE8B" w14:textId="77777777" w:rsidR="00DF4032" w:rsidRPr="00E90F22" w:rsidRDefault="00304037" w:rsidP="00E90F2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Selectarea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componentelor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hidraulice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necesare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realizării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instalației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acționare</w:t>
            </w:r>
            <w:proofErr w:type="spellEnd"/>
          </w:p>
        </w:tc>
        <w:tc>
          <w:tcPr>
            <w:tcW w:w="1366" w:type="dxa"/>
            <w:vAlign w:val="center"/>
          </w:tcPr>
          <w:p w14:paraId="623A00CE" w14:textId="77777777" w:rsidR="00DF4032" w:rsidRPr="00E90F22" w:rsidRDefault="00DF4032" w:rsidP="00E90F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E90F22">
              <w:rPr>
                <w:rFonts w:asciiTheme="minorHAnsi" w:eastAsiaTheme="minorEastAsia" w:hAnsiTheme="minorHAnsi" w:cstheme="minorHAnsi"/>
                <w:sz w:val="24"/>
                <w:szCs w:val="24"/>
              </w:rPr>
              <w:t>1</w:t>
            </w:r>
            <w:r w:rsidR="00CA3DD0" w:rsidRPr="00E90F22">
              <w:rPr>
                <w:rFonts w:asciiTheme="minorHAnsi" w:eastAsiaTheme="minorEastAsia" w:hAnsiTheme="minorHAnsi" w:cstheme="minorHAnsi"/>
                <w:sz w:val="24"/>
                <w:szCs w:val="24"/>
              </w:rPr>
              <w:t>5</w:t>
            </w:r>
            <w:r w:rsidRPr="00E90F2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p</w:t>
            </w:r>
          </w:p>
        </w:tc>
      </w:tr>
      <w:tr w:rsidR="00DF4032" w:rsidRPr="00E90F22" w14:paraId="287B6F57" w14:textId="77777777" w:rsidTr="0019051F">
        <w:trPr>
          <w:trHeight w:val="440"/>
        </w:trPr>
        <w:tc>
          <w:tcPr>
            <w:tcW w:w="2405" w:type="dxa"/>
            <w:vMerge/>
            <w:vAlign w:val="center"/>
          </w:tcPr>
          <w:p w14:paraId="6D8B80D9" w14:textId="77777777" w:rsidR="00DF4032" w:rsidRPr="00E90F22" w:rsidRDefault="00DF4032" w:rsidP="00E90F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1BDAEE55" w14:textId="77777777" w:rsidR="00DF4032" w:rsidRPr="00E90F22" w:rsidRDefault="00DF4032" w:rsidP="00E90F2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38F60321" w14:textId="77777777" w:rsidR="00DF4032" w:rsidRPr="00E90F22" w:rsidRDefault="00DF4032" w:rsidP="00E90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Asigurarea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condiţiilor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aplicare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normelor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cu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privire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la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protecţia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muncii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şi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mediului</w:t>
            </w:r>
            <w:proofErr w:type="spellEnd"/>
          </w:p>
        </w:tc>
        <w:tc>
          <w:tcPr>
            <w:tcW w:w="1366" w:type="dxa"/>
            <w:vAlign w:val="center"/>
          </w:tcPr>
          <w:p w14:paraId="50E2D112" w14:textId="77777777" w:rsidR="00DF4032" w:rsidRPr="00E90F22" w:rsidRDefault="00CA3DD0" w:rsidP="00E90F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E90F22">
              <w:rPr>
                <w:rFonts w:asciiTheme="minorHAnsi" w:eastAsiaTheme="minorEastAsia" w:hAnsiTheme="minorHAnsi" w:cstheme="minorHAnsi"/>
                <w:sz w:val="24"/>
                <w:szCs w:val="24"/>
              </w:rPr>
              <w:t>5</w:t>
            </w:r>
            <w:r w:rsidR="00DF4032" w:rsidRPr="00E90F22">
              <w:rPr>
                <w:rFonts w:asciiTheme="minorHAnsi" w:eastAsiaTheme="minorEastAsia" w:hAnsiTheme="minorHAnsi" w:cstheme="minorHAnsi"/>
                <w:sz w:val="24"/>
                <w:szCs w:val="24"/>
              </w:rPr>
              <w:t xml:space="preserve"> p</w:t>
            </w:r>
          </w:p>
        </w:tc>
      </w:tr>
      <w:tr w:rsidR="00304037" w:rsidRPr="00E90F22" w14:paraId="4035A158" w14:textId="77777777" w:rsidTr="0019051F">
        <w:trPr>
          <w:trHeight w:val="440"/>
        </w:trPr>
        <w:tc>
          <w:tcPr>
            <w:tcW w:w="2405" w:type="dxa"/>
            <w:vMerge w:val="restart"/>
            <w:vAlign w:val="center"/>
          </w:tcPr>
          <w:p w14:paraId="226B213E" w14:textId="77777777" w:rsidR="00304037" w:rsidRPr="00E90F22" w:rsidRDefault="00304037" w:rsidP="00E90F22">
            <w:pPr>
              <w:tabs>
                <w:tab w:val="left" w:pos="459"/>
              </w:tabs>
              <w:spacing w:after="0" w:line="240" w:lineRule="auto"/>
              <w:ind w:right="744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2. </w:t>
            </w:r>
            <w:proofErr w:type="spellStart"/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Realizarea</w:t>
            </w:r>
            <w:proofErr w:type="spellEnd"/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sarcinii</w:t>
            </w:r>
            <w:proofErr w:type="spellEnd"/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02E709B0" w14:textId="77777777" w:rsidR="00304037" w:rsidRPr="00E90F22" w:rsidRDefault="00304037" w:rsidP="00E90F2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50 </w:t>
            </w:r>
            <w:proofErr w:type="spellStart"/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puncte</w:t>
            </w:r>
            <w:proofErr w:type="spellEnd"/>
          </w:p>
        </w:tc>
        <w:tc>
          <w:tcPr>
            <w:tcW w:w="4111" w:type="dxa"/>
            <w:vAlign w:val="center"/>
          </w:tcPr>
          <w:p w14:paraId="746B6752" w14:textId="77777777" w:rsidR="00304037" w:rsidRPr="00E90F22" w:rsidRDefault="00304037" w:rsidP="00E90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Montarea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pe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panoul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lucru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componentelor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selectate</w:t>
            </w:r>
            <w:proofErr w:type="spellEnd"/>
          </w:p>
        </w:tc>
        <w:tc>
          <w:tcPr>
            <w:tcW w:w="1366" w:type="dxa"/>
            <w:vAlign w:val="center"/>
          </w:tcPr>
          <w:p w14:paraId="5767B272" w14:textId="77777777" w:rsidR="00304037" w:rsidRPr="00E90F22" w:rsidRDefault="00600061" w:rsidP="00E90F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E90F22">
              <w:rPr>
                <w:rFonts w:asciiTheme="minorHAnsi" w:eastAsiaTheme="minorEastAsia" w:hAnsiTheme="minorHAnsi" w:cstheme="minorHAnsi"/>
                <w:sz w:val="24"/>
                <w:szCs w:val="24"/>
              </w:rPr>
              <w:t>10 p</w:t>
            </w:r>
          </w:p>
        </w:tc>
      </w:tr>
      <w:tr w:rsidR="00304037" w:rsidRPr="00E90F22" w14:paraId="61D8CC13" w14:textId="77777777" w:rsidTr="0019051F">
        <w:trPr>
          <w:trHeight w:val="440"/>
        </w:trPr>
        <w:tc>
          <w:tcPr>
            <w:tcW w:w="2405" w:type="dxa"/>
            <w:vMerge/>
            <w:vAlign w:val="center"/>
          </w:tcPr>
          <w:p w14:paraId="647B9651" w14:textId="77777777" w:rsidR="00304037" w:rsidRPr="00E90F22" w:rsidRDefault="00304037" w:rsidP="00E90F22">
            <w:pPr>
              <w:tabs>
                <w:tab w:val="left" w:pos="459"/>
              </w:tabs>
              <w:spacing w:after="0" w:line="240" w:lineRule="auto"/>
              <w:ind w:right="744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vMerge/>
            <w:vAlign w:val="center"/>
          </w:tcPr>
          <w:p w14:paraId="74428A19" w14:textId="77777777" w:rsidR="00304037" w:rsidRPr="00E90F22" w:rsidRDefault="00304037" w:rsidP="00E90F2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vAlign w:val="center"/>
          </w:tcPr>
          <w:p w14:paraId="37B8D7C5" w14:textId="77777777" w:rsidR="00304037" w:rsidRPr="00E90F22" w:rsidRDefault="00304037" w:rsidP="00E90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Realizarea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circuitului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de by-pass</w:t>
            </w:r>
          </w:p>
        </w:tc>
        <w:tc>
          <w:tcPr>
            <w:tcW w:w="1366" w:type="dxa"/>
            <w:vAlign w:val="center"/>
          </w:tcPr>
          <w:p w14:paraId="493A6F9E" w14:textId="77777777" w:rsidR="00304037" w:rsidRPr="00E90F22" w:rsidRDefault="00600061" w:rsidP="00E90F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E90F22">
              <w:rPr>
                <w:rFonts w:asciiTheme="minorHAnsi" w:eastAsiaTheme="minorEastAsia" w:hAnsiTheme="minorHAnsi" w:cstheme="minorHAnsi"/>
                <w:sz w:val="24"/>
                <w:szCs w:val="24"/>
              </w:rPr>
              <w:t>10 p</w:t>
            </w:r>
          </w:p>
        </w:tc>
      </w:tr>
      <w:tr w:rsidR="00304037" w:rsidRPr="00E90F22" w14:paraId="12596650" w14:textId="77777777" w:rsidTr="0019051F">
        <w:trPr>
          <w:trHeight w:val="440"/>
        </w:trPr>
        <w:tc>
          <w:tcPr>
            <w:tcW w:w="2405" w:type="dxa"/>
            <w:vMerge/>
            <w:vAlign w:val="center"/>
          </w:tcPr>
          <w:p w14:paraId="5519E046" w14:textId="77777777" w:rsidR="00304037" w:rsidRPr="00E90F22" w:rsidRDefault="00304037" w:rsidP="00E90F22">
            <w:pPr>
              <w:tabs>
                <w:tab w:val="left" w:pos="459"/>
              </w:tabs>
              <w:spacing w:after="0" w:line="240" w:lineRule="auto"/>
              <w:ind w:right="744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vMerge/>
            <w:vAlign w:val="center"/>
          </w:tcPr>
          <w:p w14:paraId="5CBDC26E" w14:textId="77777777" w:rsidR="00304037" w:rsidRPr="00E90F22" w:rsidRDefault="00304037" w:rsidP="00E90F2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vAlign w:val="center"/>
          </w:tcPr>
          <w:p w14:paraId="76D8F077" w14:textId="77777777" w:rsidR="00304037" w:rsidRPr="00E90F22" w:rsidRDefault="00304037" w:rsidP="00E90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Respectarea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algoritmului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logic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și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tehnologic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conectare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componentelor</w:t>
            </w:r>
            <w:proofErr w:type="spellEnd"/>
          </w:p>
        </w:tc>
        <w:tc>
          <w:tcPr>
            <w:tcW w:w="1366" w:type="dxa"/>
            <w:vAlign w:val="center"/>
          </w:tcPr>
          <w:p w14:paraId="7B8E04C1" w14:textId="77777777" w:rsidR="00304037" w:rsidRPr="00E90F22" w:rsidRDefault="00600061" w:rsidP="00E90F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E90F22">
              <w:rPr>
                <w:rFonts w:asciiTheme="minorHAnsi" w:eastAsiaTheme="minorEastAsia" w:hAnsiTheme="minorHAnsi" w:cstheme="minorHAnsi"/>
                <w:sz w:val="24"/>
                <w:szCs w:val="24"/>
              </w:rPr>
              <w:t>10 p</w:t>
            </w:r>
          </w:p>
        </w:tc>
      </w:tr>
      <w:tr w:rsidR="00304037" w:rsidRPr="00E90F22" w14:paraId="2B795BE1" w14:textId="77777777" w:rsidTr="0019051F">
        <w:trPr>
          <w:trHeight w:val="440"/>
        </w:trPr>
        <w:tc>
          <w:tcPr>
            <w:tcW w:w="2405" w:type="dxa"/>
            <w:vMerge/>
            <w:vAlign w:val="center"/>
          </w:tcPr>
          <w:p w14:paraId="0AB6CAD4" w14:textId="77777777" w:rsidR="00304037" w:rsidRPr="00E90F22" w:rsidRDefault="00304037" w:rsidP="00E90F22">
            <w:pPr>
              <w:tabs>
                <w:tab w:val="left" w:pos="459"/>
              </w:tabs>
              <w:spacing w:after="0" w:line="240" w:lineRule="auto"/>
              <w:ind w:right="744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vMerge/>
            <w:vAlign w:val="center"/>
          </w:tcPr>
          <w:p w14:paraId="218FF099" w14:textId="77777777" w:rsidR="00304037" w:rsidRPr="00E90F22" w:rsidRDefault="00304037" w:rsidP="00E90F2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vAlign w:val="center"/>
          </w:tcPr>
          <w:p w14:paraId="2A0DDF4C" w14:textId="77777777" w:rsidR="00304037" w:rsidRPr="00E90F22" w:rsidRDefault="00304037" w:rsidP="00E90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Reglarea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limitele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presiune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ale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unității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pompare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la 3 MPa</w:t>
            </w:r>
          </w:p>
        </w:tc>
        <w:tc>
          <w:tcPr>
            <w:tcW w:w="1366" w:type="dxa"/>
            <w:vAlign w:val="center"/>
          </w:tcPr>
          <w:p w14:paraId="713C258C" w14:textId="77777777" w:rsidR="00304037" w:rsidRPr="00E90F22" w:rsidRDefault="00600061" w:rsidP="00E90F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E90F22">
              <w:rPr>
                <w:rFonts w:asciiTheme="minorHAnsi" w:eastAsiaTheme="minorEastAsia" w:hAnsiTheme="minorHAnsi" w:cstheme="minorHAnsi"/>
                <w:sz w:val="24"/>
                <w:szCs w:val="24"/>
              </w:rPr>
              <w:t>10 p</w:t>
            </w:r>
          </w:p>
        </w:tc>
      </w:tr>
      <w:tr w:rsidR="00600061" w:rsidRPr="00E90F22" w14:paraId="3B592EE5" w14:textId="77777777" w:rsidTr="0019051F">
        <w:trPr>
          <w:trHeight w:val="440"/>
        </w:trPr>
        <w:tc>
          <w:tcPr>
            <w:tcW w:w="2405" w:type="dxa"/>
            <w:vMerge/>
            <w:vAlign w:val="center"/>
          </w:tcPr>
          <w:p w14:paraId="69C68F7E" w14:textId="77777777" w:rsidR="00600061" w:rsidRPr="00E90F22" w:rsidRDefault="00600061" w:rsidP="00E90F22">
            <w:pPr>
              <w:tabs>
                <w:tab w:val="left" w:pos="459"/>
              </w:tabs>
              <w:spacing w:after="0" w:line="240" w:lineRule="auto"/>
              <w:ind w:right="744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vMerge/>
            <w:vAlign w:val="center"/>
          </w:tcPr>
          <w:p w14:paraId="017BBCEE" w14:textId="77777777" w:rsidR="00600061" w:rsidRPr="00E90F22" w:rsidRDefault="00600061" w:rsidP="00E90F2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vAlign w:val="center"/>
          </w:tcPr>
          <w:p w14:paraId="030B9603" w14:textId="77777777" w:rsidR="00600061" w:rsidRPr="00E90F22" w:rsidRDefault="00600061" w:rsidP="00E90F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Pornirea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și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oprirea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corectă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gram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proofErr w:type="gram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instalației</w:t>
            </w:r>
            <w:proofErr w:type="spellEnd"/>
          </w:p>
        </w:tc>
        <w:tc>
          <w:tcPr>
            <w:tcW w:w="1366" w:type="dxa"/>
            <w:vAlign w:val="center"/>
          </w:tcPr>
          <w:p w14:paraId="6E869042" w14:textId="77777777" w:rsidR="00600061" w:rsidRPr="00E90F22" w:rsidRDefault="00600061" w:rsidP="00E90F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E90F22">
              <w:rPr>
                <w:rFonts w:asciiTheme="minorHAnsi" w:eastAsiaTheme="minorEastAsia" w:hAnsiTheme="minorHAnsi" w:cstheme="minorHAnsi"/>
                <w:sz w:val="24"/>
                <w:szCs w:val="24"/>
              </w:rPr>
              <w:t>10 p</w:t>
            </w:r>
          </w:p>
        </w:tc>
      </w:tr>
      <w:tr w:rsidR="00DF4032" w:rsidRPr="00E90F22" w14:paraId="16CBC418" w14:textId="77777777" w:rsidTr="0019051F">
        <w:tc>
          <w:tcPr>
            <w:tcW w:w="2405" w:type="dxa"/>
            <w:vMerge w:val="restart"/>
            <w:vAlign w:val="center"/>
          </w:tcPr>
          <w:p w14:paraId="6768DC88" w14:textId="77777777" w:rsidR="00DF4032" w:rsidRPr="00E90F22" w:rsidRDefault="00DF4032" w:rsidP="00E90F22">
            <w:pPr>
              <w:spacing w:after="0" w:line="240" w:lineRule="auto"/>
              <w:ind w:right="603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3. </w:t>
            </w:r>
            <w:proofErr w:type="spellStart"/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Prezentarea</w:t>
            </w:r>
            <w:proofErr w:type="spellEnd"/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sarcinii</w:t>
            </w:r>
            <w:proofErr w:type="spellEnd"/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lucru</w:t>
            </w:r>
            <w:proofErr w:type="spellEnd"/>
          </w:p>
        </w:tc>
        <w:tc>
          <w:tcPr>
            <w:tcW w:w="1285" w:type="dxa"/>
            <w:vMerge w:val="restart"/>
            <w:vAlign w:val="center"/>
          </w:tcPr>
          <w:p w14:paraId="3CE14957" w14:textId="77777777" w:rsidR="00DF4032" w:rsidRPr="00E90F22" w:rsidRDefault="00DF4032" w:rsidP="00E90F2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 xml:space="preserve">15 </w:t>
            </w:r>
            <w:proofErr w:type="spellStart"/>
            <w:r w:rsidRPr="00E90F22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puncte</w:t>
            </w:r>
            <w:proofErr w:type="spellEnd"/>
          </w:p>
        </w:tc>
        <w:tc>
          <w:tcPr>
            <w:tcW w:w="4111" w:type="dxa"/>
            <w:vAlign w:val="center"/>
          </w:tcPr>
          <w:p w14:paraId="29C752B8" w14:textId="77777777" w:rsidR="00DF4032" w:rsidRPr="00E90F22" w:rsidRDefault="00CA3DD0" w:rsidP="00E90F2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</w:pP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Descrierea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montajului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echipamentelor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hidropneumatice</w:t>
            </w:r>
            <w:proofErr w:type="spellEnd"/>
          </w:p>
        </w:tc>
        <w:tc>
          <w:tcPr>
            <w:tcW w:w="1366" w:type="dxa"/>
            <w:vAlign w:val="center"/>
          </w:tcPr>
          <w:p w14:paraId="5EBD1497" w14:textId="77777777" w:rsidR="00DF4032" w:rsidRPr="00E90F22" w:rsidRDefault="00CA3DD0" w:rsidP="00E90F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E90F2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5</w:t>
            </w:r>
            <w:r w:rsidR="00DF4032" w:rsidRPr="00E90F2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p</w:t>
            </w:r>
          </w:p>
        </w:tc>
      </w:tr>
      <w:tr w:rsidR="00CA3DD0" w:rsidRPr="00E90F22" w14:paraId="43C5090F" w14:textId="77777777" w:rsidTr="0019051F">
        <w:tc>
          <w:tcPr>
            <w:tcW w:w="2405" w:type="dxa"/>
            <w:vMerge/>
            <w:vAlign w:val="center"/>
          </w:tcPr>
          <w:p w14:paraId="222E7B07" w14:textId="77777777" w:rsidR="00CA3DD0" w:rsidRPr="00E90F22" w:rsidRDefault="00CA3DD0" w:rsidP="00E90F22">
            <w:pPr>
              <w:spacing w:after="0" w:line="240" w:lineRule="auto"/>
              <w:ind w:right="603"/>
              <w:jc w:val="both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85" w:type="dxa"/>
            <w:vMerge/>
            <w:vAlign w:val="center"/>
          </w:tcPr>
          <w:p w14:paraId="6C3278C2" w14:textId="77777777" w:rsidR="00CA3DD0" w:rsidRPr="00E90F22" w:rsidRDefault="00CA3DD0" w:rsidP="00E90F2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674F93AC" w14:textId="77777777" w:rsidR="00CA3DD0" w:rsidRPr="00E90F22" w:rsidRDefault="00CA3DD0" w:rsidP="00E90F22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Descrierea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600061" w:rsidRPr="00E90F22">
              <w:rPr>
                <w:rFonts w:asciiTheme="minorHAnsi" w:hAnsiTheme="minorHAnsi" w:cstheme="minorHAnsi"/>
                <w:sz w:val="24"/>
                <w:szCs w:val="24"/>
              </w:rPr>
              <w:t>modului</w:t>
            </w:r>
            <w:proofErr w:type="spellEnd"/>
            <w:r w:rsidR="00600061"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="00600061" w:rsidRPr="00E90F22">
              <w:rPr>
                <w:rFonts w:asciiTheme="minorHAnsi" w:hAnsiTheme="minorHAnsi" w:cstheme="minorHAnsi"/>
                <w:sz w:val="24"/>
                <w:szCs w:val="24"/>
              </w:rPr>
              <w:t>funcționare</w:t>
            </w:r>
            <w:proofErr w:type="spellEnd"/>
          </w:p>
        </w:tc>
        <w:tc>
          <w:tcPr>
            <w:tcW w:w="1366" w:type="dxa"/>
            <w:vAlign w:val="center"/>
          </w:tcPr>
          <w:p w14:paraId="72E12E95" w14:textId="77777777" w:rsidR="00CA3DD0" w:rsidRPr="00E90F22" w:rsidRDefault="00CA3DD0" w:rsidP="00E90F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</w:pPr>
            <w:r w:rsidRPr="00E90F22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5 p</w:t>
            </w:r>
          </w:p>
        </w:tc>
      </w:tr>
      <w:tr w:rsidR="00DF4032" w:rsidRPr="00E90F22" w14:paraId="042702CF" w14:textId="77777777" w:rsidTr="0019051F">
        <w:tc>
          <w:tcPr>
            <w:tcW w:w="2405" w:type="dxa"/>
            <w:vMerge/>
          </w:tcPr>
          <w:p w14:paraId="78F952E5" w14:textId="77777777" w:rsidR="00DF4032" w:rsidRPr="00E90F22" w:rsidRDefault="00DF4032" w:rsidP="00E90F2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0FEE2237" w14:textId="77777777" w:rsidR="00DF4032" w:rsidRPr="00E90F22" w:rsidRDefault="00DF4032" w:rsidP="00E90F2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3DA357BF" w14:textId="77777777" w:rsidR="00DF4032" w:rsidRPr="00E90F22" w:rsidRDefault="00CA3DD0" w:rsidP="00E90F22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Utilizarea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corectă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vocabularului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comun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şi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a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celui</w:t>
            </w:r>
            <w:proofErr w:type="spellEnd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 xml:space="preserve"> de </w:t>
            </w:r>
            <w:proofErr w:type="spellStart"/>
            <w:r w:rsidRPr="00E90F22">
              <w:rPr>
                <w:rFonts w:asciiTheme="minorHAnsi" w:hAnsiTheme="minorHAnsi" w:cstheme="minorHAnsi"/>
                <w:sz w:val="24"/>
                <w:szCs w:val="24"/>
              </w:rPr>
              <w:t>specialitate</w:t>
            </w:r>
            <w:proofErr w:type="spellEnd"/>
          </w:p>
        </w:tc>
        <w:tc>
          <w:tcPr>
            <w:tcW w:w="1366" w:type="dxa"/>
            <w:vAlign w:val="center"/>
          </w:tcPr>
          <w:p w14:paraId="3E6A03F7" w14:textId="77777777" w:rsidR="00DF4032" w:rsidRPr="00E90F22" w:rsidRDefault="00DF4032" w:rsidP="00E90F22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E90F22">
              <w:rPr>
                <w:rFonts w:asciiTheme="minorHAnsi" w:eastAsiaTheme="minorEastAsia" w:hAnsiTheme="minorHAnsi" w:cstheme="minorHAnsi"/>
                <w:sz w:val="24"/>
                <w:szCs w:val="24"/>
              </w:rPr>
              <w:t>5 p</w:t>
            </w:r>
          </w:p>
        </w:tc>
      </w:tr>
    </w:tbl>
    <w:p w14:paraId="67A37E23" w14:textId="77777777" w:rsidR="00DF4032" w:rsidRPr="00E90F22" w:rsidRDefault="00DF4032" w:rsidP="00E90F22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DF4032" w:rsidRPr="00E90F22" w:rsidSect="00913F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94B28"/>
    <w:multiLevelType w:val="hybridMultilevel"/>
    <w:tmpl w:val="FF2C076A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6C32127F"/>
    <w:multiLevelType w:val="hybridMultilevel"/>
    <w:tmpl w:val="7A40885A"/>
    <w:lvl w:ilvl="0" w:tplc="5562F058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162601">
    <w:abstractNumId w:val="1"/>
  </w:num>
  <w:num w:numId="2" w16cid:durableId="1252394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5344"/>
    <w:rsid w:val="00005D73"/>
    <w:rsid w:val="00025344"/>
    <w:rsid w:val="001071B3"/>
    <w:rsid w:val="001767E0"/>
    <w:rsid w:val="0020160C"/>
    <w:rsid w:val="002E62E6"/>
    <w:rsid w:val="00304037"/>
    <w:rsid w:val="00600061"/>
    <w:rsid w:val="00603BDA"/>
    <w:rsid w:val="006272A3"/>
    <w:rsid w:val="006459F7"/>
    <w:rsid w:val="00893A70"/>
    <w:rsid w:val="00913F09"/>
    <w:rsid w:val="00933D08"/>
    <w:rsid w:val="009D57F6"/>
    <w:rsid w:val="00A24F91"/>
    <w:rsid w:val="00CA3DD0"/>
    <w:rsid w:val="00CE01BA"/>
    <w:rsid w:val="00CE3C6C"/>
    <w:rsid w:val="00D5323F"/>
    <w:rsid w:val="00DF4032"/>
    <w:rsid w:val="00E16434"/>
    <w:rsid w:val="00E5166E"/>
    <w:rsid w:val="00E90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94064"/>
  <w15:docId w15:val="{CBFE743B-B6A2-456F-9DFB-08059C45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344"/>
    <w:pPr>
      <w:spacing w:after="200" w:line="276" w:lineRule="auto"/>
    </w:pPr>
    <w:rPr>
      <w:rFonts w:ascii="Calibri" w:eastAsia="Times New Roman" w:hAnsi="Calibri" w:cs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D57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o-RO"/>
    </w:rPr>
  </w:style>
  <w:style w:type="character" w:customStyle="1" w:styleId="WW8Num1z0">
    <w:name w:val="WW8Num1z0"/>
    <w:rsid w:val="009D57F6"/>
    <w:rPr>
      <w:rFonts w:ascii="Symbol" w:hAnsi="Symbol" w:cs="Symbol" w:hint="default"/>
    </w:rPr>
  </w:style>
  <w:style w:type="paragraph" w:styleId="PlainText">
    <w:name w:val="Plain Text"/>
    <w:basedOn w:val="Normal"/>
    <w:link w:val="PlainTextChar"/>
    <w:rsid w:val="006459F7"/>
    <w:pPr>
      <w:spacing w:after="0" w:line="240" w:lineRule="auto"/>
    </w:pPr>
    <w:rPr>
      <w:rFonts w:ascii="Courier New" w:hAnsi="Courier New"/>
      <w:sz w:val="20"/>
      <w:szCs w:val="20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6459F7"/>
    <w:rPr>
      <w:rFonts w:ascii="Courier New" w:eastAsia="Times New Roman" w:hAnsi="Courier New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459F7"/>
    <w:pPr>
      <w:ind w:left="720"/>
      <w:contextualSpacing/>
    </w:pPr>
    <w:rPr>
      <w:rFonts w:eastAsia="Calibri"/>
      <w:lang w:eastAsia="en-US"/>
    </w:rPr>
  </w:style>
  <w:style w:type="table" w:styleId="TableGrid">
    <w:name w:val="Table Grid"/>
    <w:basedOn w:val="TableNormal"/>
    <w:uiPriority w:val="39"/>
    <w:rsid w:val="00DF4032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7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2A3"/>
    <w:rPr>
      <w:rFonts w:ascii="Tahoma" w:eastAsia="Times New Roman" w:hAnsi="Tahoma" w:cs="Tahoma"/>
      <w:sz w:val="16"/>
      <w:szCs w:val="16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EFFCA-2A40-4D90-948F-7623072D2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501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2022-05-10T15:20:00Z</dcterms:created>
  <dcterms:modified xsi:type="dcterms:W3CDTF">2022-05-14T12:53:00Z</dcterms:modified>
</cp:coreProperties>
</file>