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58"/>
        <w:gridCol w:w="7213"/>
      </w:tblGrid>
      <w:tr w:rsidR="00E57FE1" w:rsidRPr="00441B44" w:rsidTr="00E57FE1">
        <w:tc>
          <w:tcPr>
            <w:tcW w:w="2358" w:type="dxa"/>
          </w:tcPr>
          <w:p w:rsidR="00E57FE1" w:rsidRPr="00441B44" w:rsidRDefault="00E57FE1" w:rsidP="003F2860">
            <w:pPr>
              <w:pStyle w:val="NoSpacing2"/>
              <w:jc w:val="left"/>
              <w:rPr>
                <w:rFonts w:ascii="Arial" w:hAnsi="Arial" w:cs="Arial"/>
                <w:b/>
                <w:sz w:val="24"/>
                <w:szCs w:val="24"/>
                <w:lang w:val="pt-BR"/>
              </w:rPr>
            </w:pPr>
            <w:r w:rsidRPr="00441B44">
              <w:rPr>
                <w:rFonts w:ascii="Arial" w:hAnsi="Arial" w:cs="Arial"/>
                <w:b/>
                <w:sz w:val="24"/>
                <w:szCs w:val="24"/>
                <w:lang w:val="pt-BR"/>
              </w:rPr>
              <w:t>Domeniul:</w:t>
            </w:r>
          </w:p>
        </w:tc>
        <w:tc>
          <w:tcPr>
            <w:tcW w:w="7213" w:type="dxa"/>
          </w:tcPr>
          <w:p w:rsidR="00E57FE1" w:rsidRPr="00441B44" w:rsidRDefault="00E57FE1" w:rsidP="003F2860">
            <w:pPr>
              <w:pStyle w:val="NoSpacing2"/>
              <w:jc w:val="left"/>
              <w:rPr>
                <w:rFonts w:ascii="Arial" w:hAnsi="Arial" w:cs="Arial"/>
                <w:b/>
                <w:color w:val="000000" w:themeColor="text1"/>
                <w:sz w:val="24"/>
                <w:szCs w:val="24"/>
                <w:lang w:val="pt-BR"/>
              </w:rPr>
            </w:pPr>
            <w:r w:rsidRPr="00441B44">
              <w:rPr>
                <w:rFonts w:ascii="Arial" w:hAnsi="Arial" w:cs="Arial"/>
                <w:sz w:val="24"/>
                <w:szCs w:val="24"/>
                <w:lang w:val="pt-BR"/>
              </w:rPr>
              <w:t>Materiale de constru</w:t>
            </w:r>
            <w:r w:rsidRPr="00441B44">
              <w:rPr>
                <w:rFonts w:ascii="Arial" w:hAnsi="Arial" w:cs="Arial"/>
                <w:color w:val="000000" w:themeColor="text1"/>
                <w:sz w:val="24"/>
                <w:szCs w:val="24"/>
                <w:lang w:val="pt-BR"/>
              </w:rPr>
              <w:t>cţii</w:t>
            </w:r>
          </w:p>
        </w:tc>
      </w:tr>
      <w:tr w:rsidR="00D40181" w:rsidRPr="00441B44" w:rsidTr="00E57FE1">
        <w:tc>
          <w:tcPr>
            <w:tcW w:w="2358" w:type="dxa"/>
          </w:tcPr>
          <w:p w:rsidR="00D40181" w:rsidRPr="00441B44" w:rsidRDefault="00D40181" w:rsidP="003F2860">
            <w:pPr>
              <w:pStyle w:val="NoSpacing2"/>
              <w:jc w:val="left"/>
              <w:rPr>
                <w:rFonts w:ascii="Arial" w:hAnsi="Arial" w:cs="Arial"/>
                <w:b/>
                <w:sz w:val="24"/>
                <w:szCs w:val="24"/>
                <w:lang w:val="pt-BR"/>
              </w:rPr>
            </w:pPr>
            <w:r w:rsidRPr="00441B44">
              <w:rPr>
                <w:rFonts w:ascii="Arial" w:hAnsi="Arial" w:cs="Arial"/>
                <w:b/>
                <w:sz w:val="24"/>
                <w:szCs w:val="24"/>
                <w:lang w:val="pt-BR"/>
              </w:rPr>
              <w:t>Calificarea:</w:t>
            </w:r>
          </w:p>
        </w:tc>
        <w:tc>
          <w:tcPr>
            <w:tcW w:w="7213" w:type="dxa"/>
          </w:tcPr>
          <w:p w:rsidR="00D40181" w:rsidRPr="00441B44" w:rsidRDefault="00D40181" w:rsidP="00D40181">
            <w:pPr>
              <w:pStyle w:val="NoSpacing2"/>
              <w:jc w:val="left"/>
              <w:rPr>
                <w:rFonts w:ascii="Arial" w:hAnsi="Arial" w:cs="Arial"/>
                <w:sz w:val="24"/>
                <w:szCs w:val="24"/>
              </w:rPr>
            </w:pPr>
            <w:r w:rsidRPr="00441B44">
              <w:rPr>
                <w:rFonts w:ascii="Arial" w:hAnsi="Arial" w:cs="Arial"/>
                <w:sz w:val="24"/>
                <w:szCs w:val="24"/>
                <w:lang w:val="pt-BR"/>
              </w:rPr>
              <w:t>Tehnician în industria sticlei și ceramicii, Tehnician în industria materialelor de construcții</w:t>
            </w:r>
          </w:p>
        </w:tc>
      </w:tr>
      <w:tr w:rsidR="00E57FE1" w:rsidRPr="00441B44" w:rsidTr="00E57FE1">
        <w:tc>
          <w:tcPr>
            <w:tcW w:w="2358" w:type="dxa"/>
          </w:tcPr>
          <w:p w:rsidR="00E57FE1" w:rsidRPr="00441B44" w:rsidRDefault="00001DB1" w:rsidP="003F2860">
            <w:pPr>
              <w:pStyle w:val="NoSpacing2"/>
              <w:jc w:val="left"/>
              <w:rPr>
                <w:rFonts w:ascii="Arial" w:hAnsi="Arial" w:cs="Arial"/>
                <w:b/>
                <w:sz w:val="24"/>
                <w:szCs w:val="24"/>
                <w:lang w:val="pt-BR"/>
              </w:rPr>
            </w:pPr>
            <w:r w:rsidRPr="00441B44">
              <w:rPr>
                <w:rFonts w:ascii="Arial" w:hAnsi="Arial" w:cs="Arial"/>
                <w:b/>
                <w:color w:val="000000" w:themeColor="text1"/>
                <w:sz w:val="24"/>
                <w:szCs w:val="24"/>
                <w:lang w:val="pt-BR"/>
              </w:rPr>
              <w:t>Modulul:</w:t>
            </w:r>
          </w:p>
        </w:tc>
        <w:tc>
          <w:tcPr>
            <w:tcW w:w="7213" w:type="dxa"/>
          </w:tcPr>
          <w:p w:rsidR="00E57FE1" w:rsidRPr="00441B44" w:rsidRDefault="00D40181" w:rsidP="004B7078">
            <w:pPr>
              <w:pStyle w:val="NoSpacing2"/>
              <w:jc w:val="left"/>
              <w:rPr>
                <w:rFonts w:ascii="Arial" w:hAnsi="Arial" w:cs="Arial"/>
                <w:b/>
                <w:sz w:val="24"/>
                <w:szCs w:val="24"/>
                <w:lang w:val="pt-BR"/>
              </w:rPr>
            </w:pPr>
            <w:r w:rsidRPr="00441B44">
              <w:rPr>
                <w:rFonts w:ascii="Arial" w:hAnsi="Arial" w:cs="Arial"/>
                <w:color w:val="000000" w:themeColor="text1"/>
                <w:sz w:val="24"/>
                <w:szCs w:val="24"/>
                <w:lang w:val="es-ES"/>
              </w:rPr>
              <w:t>Tehnologia fabricării produselor ceramice</w:t>
            </w:r>
            <w:r w:rsidR="0036769F">
              <w:rPr>
                <w:rFonts w:ascii="Arial" w:hAnsi="Arial" w:cs="Arial"/>
                <w:color w:val="000000" w:themeColor="text1"/>
                <w:sz w:val="24"/>
                <w:szCs w:val="24"/>
                <w:lang w:val="es-ES"/>
              </w:rPr>
              <w:t xml:space="preserve"> </w:t>
            </w:r>
            <w:r w:rsidR="004B7078">
              <w:rPr>
                <w:rFonts w:ascii="Arial" w:hAnsi="Arial" w:cs="Arial"/>
                <w:color w:val="000000" w:themeColor="text1"/>
                <w:sz w:val="24"/>
                <w:szCs w:val="24"/>
                <w:lang w:val="es-ES"/>
              </w:rPr>
              <w:t>fine</w:t>
            </w:r>
            <w:r w:rsidR="009967C4" w:rsidRPr="00441B44">
              <w:rPr>
                <w:rFonts w:ascii="Arial" w:hAnsi="Arial" w:cs="Arial"/>
                <w:color w:val="000000" w:themeColor="text1"/>
                <w:sz w:val="24"/>
                <w:szCs w:val="24"/>
                <w:lang w:val="es-ES"/>
              </w:rPr>
              <w:t xml:space="preserve">/ Tehnologia fabricării produselor ceramice </w:t>
            </w:r>
          </w:p>
        </w:tc>
      </w:tr>
      <w:tr w:rsidR="00E57FE1" w:rsidTr="00E57FE1">
        <w:tc>
          <w:tcPr>
            <w:tcW w:w="2358" w:type="dxa"/>
          </w:tcPr>
          <w:p w:rsidR="00E57FE1" w:rsidRPr="00441B44" w:rsidRDefault="00001DB1" w:rsidP="003F2860">
            <w:pPr>
              <w:pStyle w:val="NoSpacing2"/>
              <w:jc w:val="left"/>
              <w:rPr>
                <w:rFonts w:ascii="Arial" w:hAnsi="Arial" w:cs="Arial"/>
                <w:b/>
                <w:sz w:val="24"/>
                <w:szCs w:val="24"/>
                <w:lang w:val="pt-BR"/>
              </w:rPr>
            </w:pPr>
            <w:r w:rsidRPr="00441B44">
              <w:rPr>
                <w:rFonts w:ascii="Arial" w:hAnsi="Arial" w:cs="Arial"/>
                <w:b/>
                <w:sz w:val="24"/>
                <w:szCs w:val="24"/>
              </w:rPr>
              <w:t xml:space="preserve">Clasa:  </w:t>
            </w:r>
          </w:p>
        </w:tc>
        <w:tc>
          <w:tcPr>
            <w:tcW w:w="7213" w:type="dxa"/>
          </w:tcPr>
          <w:p w:rsidR="00E57FE1" w:rsidRPr="00441B44" w:rsidRDefault="00D40181" w:rsidP="0036769F">
            <w:pPr>
              <w:pStyle w:val="NoSpacing2"/>
              <w:jc w:val="left"/>
              <w:rPr>
                <w:rFonts w:ascii="Arial" w:hAnsi="Arial" w:cs="Arial"/>
                <w:b/>
                <w:sz w:val="24"/>
                <w:szCs w:val="24"/>
                <w:lang w:val="pt-BR"/>
              </w:rPr>
            </w:pPr>
            <w:r w:rsidRPr="00441B44">
              <w:rPr>
                <w:rFonts w:ascii="Arial" w:hAnsi="Arial" w:cs="Arial"/>
                <w:sz w:val="24"/>
                <w:szCs w:val="24"/>
              </w:rPr>
              <w:t xml:space="preserve">a </w:t>
            </w:r>
            <w:r w:rsidR="00001DB1" w:rsidRPr="00441B44">
              <w:rPr>
                <w:rFonts w:ascii="Arial" w:hAnsi="Arial" w:cs="Arial"/>
                <w:sz w:val="24"/>
                <w:szCs w:val="24"/>
              </w:rPr>
              <w:t>X</w:t>
            </w:r>
            <w:r w:rsidR="0036769F">
              <w:rPr>
                <w:rFonts w:ascii="Arial" w:hAnsi="Arial" w:cs="Arial"/>
                <w:sz w:val="24"/>
                <w:szCs w:val="24"/>
              </w:rPr>
              <w:t>I</w:t>
            </w:r>
            <w:r w:rsidR="00001DB1" w:rsidRPr="00441B44">
              <w:rPr>
                <w:rFonts w:ascii="Arial" w:hAnsi="Arial" w:cs="Arial"/>
                <w:sz w:val="24"/>
                <w:szCs w:val="24"/>
              </w:rPr>
              <w:t>-a</w:t>
            </w:r>
            <w:r w:rsidR="0036769F">
              <w:rPr>
                <w:rFonts w:ascii="Arial" w:hAnsi="Arial" w:cs="Arial"/>
                <w:sz w:val="24"/>
                <w:szCs w:val="24"/>
              </w:rPr>
              <w:t>/</w:t>
            </w:r>
            <w:r w:rsidR="0036769F" w:rsidRPr="00441B44">
              <w:rPr>
                <w:rFonts w:ascii="Arial" w:hAnsi="Arial" w:cs="Arial"/>
                <w:sz w:val="24"/>
                <w:szCs w:val="24"/>
              </w:rPr>
              <w:t>a XII-a</w:t>
            </w:r>
          </w:p>
        </w:tc>
      </w:tr>
    </w:tbl>
    <w:p w:rsidR="00E57FE1" w:rsidRDefault="00E57FE1" w:rsidP="003F2860">
      <w:pPr>
        <w:pStyle w:val="NoSpacing2"/>
        <w:jc w:val="left"/>
        <w:rPr>
          <w:rFonts w:ascii="Arial" w:hAnsi="Arial" w:cs="Arial"/>
          <w:b/>
          <w:sz w:val="24"/>
          <w:szCs w:val="24"/>
          <w:lang w:val="pt-BR"/>
        </w:rPr>
      </w:pPr>
    </w:p>
    <w:p w:rsidR="00046D37" w:rsidRDefault="00046D37" w:rsidP="003F2860">
      <w:pPr>
        <w:pStyle w:val="NoSpacing2"/>
        <w:jc w:val="left"/>
        <w:rPr>
          <w:rFonts w:ascii="Arial" w:hAnsi="Arial" w:cs="Arial"/>
          <w:b/>
          <w:sz w:val="24"/>
          <w:szCs w:val="24"/>
          <w:lang w:val="pt-BR"/>
        </w:rPr>
      </w:pPr>
    </w:p>
    <w:p w:rsidR="00F873A0" w:rsidRPr="00A7731D" w:rsidRDefault="00F873A0" w:rsidP="00F873A0">
      <w:pPr>
        <w:pStyle w:val="ListParagraph"/>
        <w:numPr>
          <w:ilvl w:val="0"/>
          <w:numId w:val="24"/>
        </w:numPr>
        <w:ind w:left="284" w:hanging="284"/>
        <w:rPr>
          <w:rFonts w:ascii="Arial" w:hAnsi="Arial" w:cs="Arial"/>
          <w:lang w:val="ro-RO"/>
        </w:rPr>
      </w:pPr>
      <w:r w:rsidRPr="00B70BB4">
        <w:rPr>
          <w:rFonts w:ascii="Arial" w:hAnsi="Arial" w:cs="Arial"/>
          <w:lang w:val="ro-RO"/>
        </w:rPr>
        <w:t>Întocmiţi un eseu cu titlul „Fabricarea obiectelor sanitare din porţelan”, având următoarea structură de idei:</w:t>
      </w:r>
    </w:p>
    <w:p w:rsidR="00F873A0" w:rsidRPr="00A7731D" w:rsidRDefault="00F873A0" w:rsidP="00F873A0">
      <w:pPr>
        <w:pStyle w:val="Subtitle"/>
        <w:numPr>
          <w:ilvl w:val="0"/>
          <w:numId w:val="25"/>
        </w:numPr>
        <w:tabs>
          <w:tab w:val="clear" w:pos="1260"/>
          <w:tab w:val="num" w:pos="851"/>
        </w:tabs>
        <w:ind w:hanging="693"/>
        <w:jc w:val="left"/>
        <w:rPr>
          <w:rFonts w:ascii="Arial" w:hAnsi="Arial" w:cs="Arial"/>
          <w:b w:val="0"/>
          <w:sz w:val="24"/>
        </w:rPr>
      </w:pPr>
      <w:r>
        <w:rPr>
          <w:rFonts w:ascii="Arial" w:hAnsi="Arial" w:cs="Arial"/>
          <w:b w:val="0"/>
          <w:sz w:val="24"/>
        </w:rPr>
        <w:t>Indicarea m</w:t>
      </w:r>
      <w:r w:rsidRPr="00A7731D">
        <w:rPr>
          <w:rFonts w:ascii="Arial" w:hAnsi="Arial" w:cs="Arial"/>
          <w:b w:val="0"/>
          <w:sz w:val="24"/>
        </w:rPr>
        <w:t>ateriil</w:t>
      </w:r>
      <w:r>
        <w:rPr>
          <w:rFonts w:ascii="Arial" w:hAnsi="Arial" w:cs="Arial"/>
          <w:b w:val="0"/>
          <w:sz w:val="24"/>
        </w:rPr>
        <w:t xml:space="preserve">or </w:t>
      </w:r>
      <w:r w:rsidRPr="00A7731D">
        <w:rPr>
          <w:rFonts w:ascii="Arial" w:hAnsi="Arial" w:cs="Arial"/>
          <w:b w:val="0"/>
          <w:sz w:val="24"/>
        </w:rPr>
        <w:t xml:space="preserve"> prime pentru masa ceramică şi pentru glazuri.</w:t>
      </w:r>
      <w:r>
        <w:rPr>
          <w:rFonts w:ascii="Arial" w:hAnsi="Arial" w:cs="Arial"/>
          <w:b w:val="0"/>
          <w:sz w:val="24"/>
        </w:rPr>
        <w:tab/>
      </w:r>
      <w:r w:rsidRPr="00A7731D">
        <w:rPr>
          <w:rFonts w:ascii="Arial" w:hAnsi="Arial" w:cs="Arial"/>
          <w:b w:val="0"/>
          <w:sz w:val="24"/>
        </w:rPr>
        <w:tab/>
      </w:r>
    </w:p>
    <w:p w:rsidR="00F873A0" w:rsidRPr="00A7731D" w:rsidRDefault="00F873A0" w:rsidP="00F873A0">
      <w:pPr>
        <w:pStyle w:val="Subtitle"/>
        <w:numPr>
          <w:ilvl w:val="0"/>
          <w:numId w:val="25"/>
        </w:numPr>
        <w:tabs>
          <w:tab w:val="clear" w:pos="1260"/>
          <w:tab w:val="num" w:pos="851"/>
        </w:tabs>
        <w:ind w:left="851" w:hanging="284"/>
        <w:jc w:val="left"/>
        <w:rPr>
          <w:rFonts w:ascii="Arial" w:hAnsi="Arial" w:cs="Arial"/>
          <w:b w:val="0"/>
          <w:sz w:val="24"/>
        </w:rPr>
      </w:pPr>
      <w:r>
        <w:rPr>
          <w:rFonts w:ascii="Arial" w:hAnsi="Arial" w:cs="Arial"/>
          <w:b w:val="0"/>
          <w:sz w:val="24"/>
        </w:rPr>
        <w:t xml:space="preserve">Precizarea </w:t>
      </w:r>
      <w:r w:rsidRPr="00A7731D">
        <w:rPr>
          <w:rFonts w:ascii="Arial" w:hAnsi="Arial" w:cs="Arial"/>
          <w:b w:val="0"/>
          <w:sz w:val="24"/>
        </w:rPr>
        <w:t>caracteristicil</w:t>
      </w:r>
      <w:r>
        <w:rPr>
          <w:rFonts w:ascii="Arial" w:hAnsi="Arial" w:cs="Arial"/>
          <w:b w:val="0"/>
          <w:sz w:val="24"/>
        </w:rPr>
        <w:t>orbarbotinei utilizate la fasonarea</w:t>
      </w:r>
      <w:r w:rsidRPr="00A7731D">
        <w:rPr>
          <w:rFonts w:ascii="Arial" w:hAnsi="Arial" w:cs="Arial"/>
          <w:b w:val="0"/>
          <w:sz w:val="24"/>
        </w:rPr>
        <w:tab/>
      </w:r>
      <w:r w:rsidRPr="00B70BB4">
        <w:rPr>
          <w:rFonts w:ascii="Arial" w:hAnsi="Arial" w:cs="Arial"/>
          <w:b w:val="0"/>
          <w:sz w:val="24"/>
        </w:rPr>
        <w:t>obiectelor sanitare</w:t>
      </w:r>
    </w:p>
    <w:p w:rsidR="00F873A0" w:rsidRPr="00B70BB4" w:rsidRDefault="00F873A0" w:rsidP="00F873A0">
      <w:pPr>
        <w:pStyle w:val="Subtitle"/>
        <w:numPr>
          <w:ilvl w:val="0"/>
          <w:numId w:val="25"/>
        </w:numPr>
        <w:tabs>
          <w:tab w:val="clear" w:pos="1260"/>
          <w:tab w:val="num" w:pos="851"/>
        </w:tabs>
        <w:ind w:left="851" w:hanging="284"/>
        <w:jc w:val="left"/>
        <w:rPr>
          <w:rFonts w:ascii="Arial" w:hAnsi="Arial" w:cs="Arial"/>
          <w:b w:val="0"/>
          <w:sz w:val="24"/>
        </w:rPr>
      </w:pPr>
      <w:r w:rsidRPr="00B70BB4">
        <w:rPr>
          <w:rFonts w:ascii="Arial" w:hAnsi="Arial" w:cs="Arial"/>
          <w:b w:val="0"/>
          <w:sz w:val="24"/>
        </w:rPr>
        <w:t>Menționarea particularităţilor tehnologice la fabricarea obiectelor sanitare din porţelan</w:t>
      </w:r>
    </w:p>
    <w:p w:rsidR="00F873A0" w:rsidRPr="00A7731D" w:rsidRDefault="00F873A0" w:rsidP="00F873A0">
      <w:pPr>
        <w:jc w:val="both"/>
        <w:rPr>
          <w:rFonts w:ascii="Arial" w:hAnsi="Arial" w:cs="Arial"/>
          <w:b/>
          <w:lang w:val="ro-RO"/>
        </w:rPr>
      </w:pPr>
    </w:p>
    <w:p w:rsidR="00F873A0" w:rsidRDefault="00F873A0" w:rsidP="00F873A0">
      <w:pPr>
        <w:pStyle w:val="Header"/>
        <w:ind w:left="360" w:hanging="360"/>
        <w:rPr>
          <w:rFonts w:ascii="Arial" w:hAnsi="Arial" w:cs="Arial"/>
          <w:bCs/>
        </w:rPr>
      </w:pPr>
      <w:r>
        <w:rPr>
          <w:rFonts w:ascii="Arial" w:hAnsi="Arial" w:cs="Arial"/>
          <w:bCs/>
        </w:rPr>
        <w:t>Nivel de dificultate: mediu</w:t>
      </w:r>
    </w:p>
    <w:p w:rsidR="00F873A0" w:rsidRPr="002E72F9" w:rsidRDefault="00F873A0" w:rsidP="00F873A0">
      <w:pPr>
        <w:pStyle w:val="Header"/>
        <w:ind w:left="360" w:hanging="360"/>
        <w:rPr>
          <w:rFonts w:ascii="Arial" w:hAnsi="Arial" w:cs="Arial"/>
          <w:bCs/>
        </w:rPr>
      </w:pPr>
      <w:r w:rsidRPr="0096210E">
        <w:rPr>
          <w:rFonts w:ascii="Arial" w:hAnsi="Arial" w:cs="Arial"/>
          <w:bCs/>
        </w:rPr>
        <w:t xml:space="preserve">Răspuns: </w:t>
      </w:r>
    </w:p>
    <w:p w:rsidR="00F873A0" w:rsidRDefault="00F873A0" w:rsidP="00F873A0">
      <w:pPr>
        <w:jc w:val="center"/>
        <w:rPr>
          <w:rFonts w:ascii="Arial" w:hAnsi="Arial" w:cs="Arial"/>
          <w:b/>
          <w:lang w:val="ro-RO"/>
        </w:rPr>
      </w:pPr>
    </w:p>
    <w:p w:rsidR="00F873A0" w:rsidRPr="00640E9B" w:rsidRDefault="00F873A0" w:rsidP="00F873A0">
      <w:pPr>
        <w:rPr>
          <w:rFonts w:ascii="Arial" w:hAnsi="Arial" w:cs="Arial"/>
          <w:bCs/>
          <w:i/>
          <w:color w:val="000000" w:themeColor="text1"/>
          <w:lang w:val="ro-RO"/>
        </w:rPr>
      </w:pPr>
      <w:r w:rsidRPr="00640E9B">
        <w:rPr>
          <w:rFonts w:ascii="Arial" w:hAnsi="Arial" w:cs="Arial"/>
          <w:bCs/>
          <w:i/>
          <w:color w:val="000000" w:themeColor="text1"/>
          <w:lang w:val="ro-RO"/>
        </w:rPr>
        <w:t xml:space="preserve">Se acceptă orice formulare corectă care respectă următoarele idei principale: </w:t>
      </w:r>
    </w:p>
    <w:p w:rsidR="00F873A0" w:rsidRPr="00A7731D" w:rsidRDefault="00F873A0" w:rsidP="00F873A0">
      <w:pPr>
        <w:jc w:val="center"/>
        <w:rPr>
          <w:rFonts w:ascii="Arial" w:hAnsi="Arial" w:cs="Arial"/>
          <w:b/>
          <w:lang w:val="ro-RO"/>
        </w:rPr>
      </w:pPr>
    </w:p>
    <w:p w:rsidR="00F873A0" w:rsidRPr="00A7731D" w:rsidRDefault="00F873A0" w:rsidP="00F873A0">
      <w:pPr>
        <w:numPr>
          <w:ilvl w:val="0"/>
          <w:numId w:val="26"/>
        </w:numPr>
        <w:jc w:val="both"/>
        <w:rPr>
          <w:rFonts w:ascii="Arial" w:hAnsi="Arial" w:cs="Arial"/>
          <w:lang w:val="ro-RO"/>
        </w:rPr>
      </w:pPr>
    </w:p>
    <w:p w:rsidR="00F873A0" w:rsidRPr="00A7731D" w:rsidRDefault="00F873A0" w:rsidP="00F873A0">
      <w:pPr>
        <w:jc w:val="both"/>
        <w:rPr>
          <w:rFonts w:ascii="Arial" w:hAnsi="Arial" w:cs="Arial"/>
          <w:lang w:val="ro-RO"/>
        </w:rPr>
      </w:pPr>
      <w:r w:rsidRPr="00A7731D">
        <w:rPr>
          <w:rFonts w:ascii="Arial" w:hAnsi="Arial" w:cs="Arial"/>
          <w:lang w:val="ro-RO"/>
        </w:rPr>
        <w:t>Materiile prime pentru masă sunt:</w:t>
      </w:r>
    </w:p>
    <w:p w:rsidR="00F873A0" w:rsidRPr="00A7731D" w:rsidRDefault="00F873A0" w:rsidP="00F873A0">
      <w:pPr>
        <w:numPr>
          <w:ilvl w:val="0"/>
          <w:numId w:val="27"/>
        </w:numPr>
        <w:jc w:val="both"/>
        <w:rPr>
          <w:rFonts w:ascii="Arial" w:hAnsi="Arial" w:cs="Arial"/>
          <w:lang w:val="ro-RO"/>
        </w:rPr>
      </w:pPr>
      <w:r w:rsidRPr="00A7731D">
        <w:rPr>
          <w:rFonts w:ascii="Arial" w:hAnsi="Arial" w:cs="Arial"/>
          <w:lang w:val="ro-RO"/>
        </w:rPr>
        <w:t xml:space="preserve">caolinul </w:t>
      </w:r>
    </w:p>
    <w:p w:rsidR="00F873A0" w:rsidRPr="00A7731D" w:rsidRDefault="00F873A0" w:rsidP="00F873A0">
      <w:pPr>
        <w:numPr>
          <w:ilvl w:val="0"/>
          <w:numId w:val="27"/>
        </w:numPr>
        <w:jc w:val="both"/>
        <w:rPr>
          <w:rFonts w:ascii="Arial" w:hAnsi="Arial" w:cs="Arial"/>
          <w:lang w:val="ro-RO"/>
        </w:rPr>
      </w:pPr>
      <w:r w:rsidRPr="00A7731D">
        <w:rPr>
          <w:rFonts w:ascii="Arial" w:hAnsi="Arial" w:cs="Arial"/>
          <w:lang w:val="ro-RO"/>
        </w:rPr>
        <w:t xml:space="preserve">argila refractară </w:t>
      </w:r>
    </w:p>
    <w:p w:rsidR="00F873A0" w:rsidRPr="00A7731D" w:rsidRDefault="00F873A0" w:rsidP="00F873A0">
      <w:pPr>
        <w:numPr>
          <w:ilvl w:val="0"/>
          <w:numId w:val="27"/>
        </w:numPr>
        <w:jc w:val="both"/>
        <w:rPr>
          <w:rFonts w:ascii="Arial" w:hAnsi="Arial" w:cs="Arial"/>
          <w:lang w:val="ro-RO"/>
        </w:rPr>
      </w:pPr>
      <w:r w:rsidRPr="00A7731D">
        <w:rPr>
          <w:rFonts w:ascii="Arial" w:hAnsi="Arial" w:cs="Arial"/>
          <w:lang w:val="ro-RO"/>
        </w:rPr>
        <w:t xml:space="preserve">feldspatul </w:t>
      </w:r>
    </w:p>
    <w:p w:rsidR="00F873A0" w:rsidRPr="00A7731D" w:rsidRDefault="00F873A0" w:rsidP="00F873A0">
      <w:pPr>
        <w:numPr>
          <w:ilvl w:val="0"/>
          <w:numId w:val="27"/>
        </w:numPr>
        <w:jc w:val="both"/>
        <w:rPr>
          <w:rFonts w:ascii="Arial" w:hAnsi="Arial" w:cs="Arial"/>
          <w:lang w:val="ro-RO"/>
        </w:rPr>
      </w:pPr>
      <w:r w:rsidRPr="00A7731D">
        <w:rPr>
          <w:rFonts w:ascii="Arial" w:hAnsi="Arial" w:cs="Arial"/>
          <w:lang w:val="ro-RO"/>
        </w:rPr>
        <w:t xml:space="preserve">nisipul cuarţos </w:t>
      </w:r>
    </w:p>
    <w:p w:rsidR="00F873A0" w:rsidRPr="00A7731D" w:rsidRDefault="00F873A0" w:rsidP="00F873A0">
      <w:pPr>
        <w:numPr>
          <w:ilvl w:val="0"/>
          <w:numId w:val="27"/>
        </w:numPr>
        <w:jc w:val="both"/>
        <w:rPr>
          <w:rFonts w:ascii="Arial" w:hAnsi="Arial" w:cs="Arial"/>
          <w:lang w:val="ro-RO"/>
        </w:rPr>
      </w:pPr>
      <w:r w:rsidRPr="00A7731D">
        <w:rPr>
          <w:rFonts w:ascii="Arial" w:hAnsi="Arial" w:cs="Arial"/>
          <w:lang w:val="ro-RO"/>
        </w:rPr>
        <w:t>silicat de sodiu sau carbonat de sodiu (agenţi de fluidificare)</w:t>
      </w:r>
    </w:p>
    <w:p w:rsidR="00F873A0" w:rsidRPr="00A7731D" w:rsidRDefault="00F873A0" w:rsidP="00F873A0">
      <w:pPr>
        <w:numPr>
          <w:ilvl w:val="0"/>
          <w:numId w:val="27"/>
        </w:numPr>
        <w:jc w:val="both"/>
        <w:rPr>
          <w:rFonts w:ascii="Arial" w:hAnsi="Arial" w:cs="Arial"/>
          <w:lang w:val="ro-RO"/>
        </w:rPr>
      </w:pPr>
      <w:r w:rsidRPr="00A7731D">
        <w:rPr>
          <w:rFonts w:ascii="Arial" w:hAnsi="Arial" w:cs="Arial"/>
          <w:lang w:val="ro-RO"/>
        </w:rPr>
        <w:t>clorură de calciu (agent de suspensie)</w:t>
      </w:r>
    </w:p>
    <w:p w:rsidR="00F873A0" w:rsidRPr="00A7731D" w:rsidRDefault="00F873A0" w:rsidP="00F873A0">
      <w:pPr>
        <w:jc w:val="both"/>
        <w:rPr>
          <w:rFonts w:ascii="Arial" w:hAnsi="Arial" w:cs="Arial"/>
          <w:lang w:val="ro-RO"/>
        </w:rPr>
      </w:pPr>
      <w:r w:rsidRPr="00A7731D">
        <w:rPr>
          <w:rFonts w:ascii="Arial" w:hAnsi="Arial" w:cs="Arial"/>
          <w:lang w:val="ro-RO"/>
        </w:rPr>
        <w:t>Materiile prime pentru glazuri sunt:</w:t>
      </w:r>
    </w:p>
    <w:p w:rsidR="00F873A0" w:rsidRPr="00A7731D" w:rsidRDefault="00F873A0" w:rsidP="00F873A0">
      <w:pPr>
        <w:numPr>
          <w:ilvl w:val="0"/>
          <w:numId w:val="28"/>
        </w:numPr>
        <w:jc w:val="both"/>
        <w:rPr>
          <w:rFonts w:ascii="Arial" w:hAnsi="Arial" w:cs="Arial"/>
          <w:lang w:val="ro-RO"/>
        </w:rPr>
      </w:pPr>
      <w:r w:rsidRPr="00A7731D">
        <w:rPr>
          <w:rFonts w:ascii="Arial" w:hAnsi="Arial" w:cs="Arial"/>
          <w:lang w:val="ro-RO"/>
        </w:rPr>
        <w:t>feldspatul</w:t>
      </w:r>
    </w:p>
    <w:p w:rsidR="00F873A0" w:rsidRPr="00A7731D" w:rsidRDefault="00F873A0" w:rsidP="00F873A0">
      <w:pPr>
        <w:numPr>
          <w:ilvl w:val="0"/>
          <w:numId w:val="28"/>
        </w:numPr>
        <w:jc w:val="both"/>
        <w:rPr>
          <w:rFonts w:ascii="Arial" w:hAnsi="Arial" w:cs="Arial"/>
          <w:lang w:val="ro-RO"/>
        </w:rPr>
      </w:pPr>
      <w:r w:rsidRPr="00A7731D">
        <w:rPr>
          <w:rFonts w:ascii="Arial" w:hAnsi="Arial" w:cs="Arial"/>
          <w:lang w:val="ro-RO"/>
        </w:rPr>
        <w:t>nisipul</w:t>
      </w:r>
    </w:p>
    <w:p w:rsidR="00F873A0" w:rsidRPr="00A7731D" w:rsidRDefault="00F873A0" w:rsidP="00F873A0">
      <w:pPr>
        <w:numPr>
          <w:ilvl w:val="0"/>
          <w:numId w:val="28"/>
        </w:numPr>
        <w:jc w:val="both"/>
        <w:rPr>
          <w:rFonts w:ascii="Arial" w:hAnsi="Arial" w:cs="Arial"/>
          <w:lang w:val="ro-RO"/>
        </w:rPr>
      </w:pPr>
      <w:r w:rsidRPr="00A7731D">
        <w:rPr>
          <w:rFonts w:ascii="Arial" w:hAnsi="Arial" w:cs="Arial"/>
          <w:lang w:val="ro-RO"/>
        </w:rPr>
        <w:t>calcarul</w:t>
      </w:r>
    </w:p>
    <w:p w:rsidR="00F873A0" w:rsidRPr="00A7731D" w:rsidRDefault="00F873A0" w:rsidP="00F873A0">
      <w:pPr>
        <w:numPr>
          <w:ilvl w:val="0"/>
          <w:numId w:val="28"/>
        </w:numPr>
        <w:jc w:val="both"/>
        <w:rPr>
          <w:rFonts w:ascii="Arial" w:hAnsi="Arial" w:cs="Arial"/>
          <w:lang w:val="ro-RO"/>
        </w:rPr>
      </w:pPr>
      <w:r w:rsidRPr="00A7731D">
        <w:rPr>
          <w:rFonts w:ascii="Arial" w:hAnsi="Arial" w:cs="Arial"/>
          <w:lang w:val="ro-RO"/>
        </w:rPr>
        <w:t>caolinul</w:t>
      </w:r>
    </w:p>
    <w:p w:rsidR="00F873A0" w:rsidRPr="00A7731D" w:rsidRDefault="00F873A0" w:rsidP="00F873A0">
      <w:pPr>
        <w:numPr>
          <w:ilvl w:val="0"/>
          <w:numId w:val="28"/>
        </w:numPr>
        <w:jc w:val="both"/>
        <w:rPr>
          <w:rFonts w:ascii="Arial" w:hAnsi="Arial" w:cs="Arial"/>
          <w:lang w:val="ro-RO"/>
        </w:rPr>
      </w:pPr>
      <w:r w:rsidRPr="00A7731D">
        <w:rPr>
          <w:rFonts w:ascii="Arial" w:hAnsi="Arial" w:cs="Arial"/>
          <w:lang w:val="ro-RO"/>
        </w:rPr>
        <w:t>opacizanţi</w:t>
      </w:r>
    </w:p>
    <w:p w:rsidR="00F873A0" w:rsidRPr="00A7731D" w:rsidRDefault="00F873A0" w:rsidP="00F873A0">
      <w:pPr>
        <w:numPr>
          <w:ilvl w:val="0"/>
          <w:numId w:val="28"/>
        </w:numPr>
        <w:jc w:val="both"/>
        <w:rPr>
          <w:rFonts w:ascii="Arial" w:hAnsi="Arial" w:cs="Arial"/>
          <w:lang w:val="ro-RO"/>
        </w:rPr>
      </w:pPr>
      <w:r w:rsidRPr="00A7731D">
        <w:rPr>
          <w:rFonts w:ascii="Arial" w:hAnsi="Arial" w:cs="Arial"/>
          <w:lang w:val="ro-RO"/>
        </w:rPr>
        <w:t>coloranţi</w:t>
      </w:r>
    </w:p>
    <w:p w:rsidR="00F873A0" w:rsidRPr="00A7731D" w:rsidRDefault="00F873A0" w:rsidP="00F873A0">
      <w:pPr>
        <w:numPr>
          <w:ilvl w:val="0"/>
          <w:numId w:val="26"/>
        </w:numPr>
        <w:jc w:val="both"/>
        <w:rPr>
          <w:rFonts w:ascii="Arial" w:hAnsi="Arial" w:cs="Arial"/>
          <w:lang w:val="ro-RO"/>
        </w:rPr>
      </w:pPr>
    </w:p>
    <w:p w:rsidR="00F873A0" w:rsidRPr="00A7731D" w:rsidRDefault="00F873A0" w:rsidP="00F873A0">
      <w:pPr>
        <w:jc w:val="both"/>
        <w:rPr>
          <w:rFonts w:ascii="Arial" w:hAnsi="Arial" w:cs="Arial"/>
          <w:lang w:val="ro-RO"/>
        </w:rPr>
      </w:pPr>
      <w:r w:rsidRPr="00A7731D">
        <w:rPr>
          <w:rFonts w:ascii="Arial" w:hAnsi="Arial" w:cs="Arial"/>
          <w:lang w:val="ro-RO"/>
        </w:rPr>
        <w:t>Parametrii barbotinei de turnare:</w:t>
      </w:r>
    </w:p>
    <w:p w:rsidR="00F873A0" w:rsidRPr="00A7731D" w:rsidRDefault="00F873A0" w:rsidP="00F873A0">
      <w:pPr>
        <w:numPr>
          <w:ilvl w:val="0"/>
          <w:numId w:val="29"/>
        </w:numPr>
        <w:jc w:val="both"/>
        <w:rPr>
          <w:rFonts w:ascii="Arial" w:hAnsi="Arial" w:cs="Arial"/>
          <w:lang w:val="ro-RO"/>
        </w:rPr>
      </w:pPr>
      <w:r w:rsidRPr="00A7731D">
        <w:rPr>
          <w:rFonts w:ascii="Arial" w:hAnsi="Arial" w:cs="Arial"/>
          <w:lang w:val="ro-RO"/>
        </w:rPr>
        <w:t>greutatea litrică este cuprinsă între 1800-1810 g/l</w:t>
      </w:r>
    </w:p>
    <w:p w:rsidR="00F873A0" w:rsidRPr="00A7731D" w:rsidRDefault="00F873A0" w:rsidP="00F873A0">
      <w:pPr>
        <w:numPr>
          <w:ilvl w:val="0"/>
          <w:numId w:val="29"/>
        </w:numPr>
        <w:jc w:val="both"/>
        <w:rPr>
          <w:rFonts w:ascii="Arial" w:hAnsi="Arial" w:cs="Arial"/>
          <w:lang w:val="ro-RO"/>
        </w:rPr>
      </w:pPr>
      <w:r w:rsidRPr="00A7731D">
        <w:rPr>
          <w:rFonts w:ascii="Arial" w:hAnsi="Arial" w:cs="Arial"/>
          <w:lang w:val="ro-RO"/>
        </w:rPr>
        <w:t>fluiditatea determinată cu viscozimetrul cu torsiune este de 315-330 grade</w:t>
      </w:r>
    </w:p>
    <w:p w:rsidR="00F873A0" w:rsidRPr="00A7731D" w:rsidRDefault="00F873A0" w:rsidP="00F873A0">
      <w:pPr>
        <w:numPr>
          <w:ilvl w:val="0"/>
          <w:numId w:val="29"/>
        </w:numPr>
        <w:jc w:val="both"/>
        <w:rPr>
          <w:rFonts w:ascii="Arial" w:hAnsi="Arial" w:cs="Arial"/>
          <w:lang w:val="ro-RO"/>
        </w:rPr>
      </w:pPr>
      <w:r w:rsidRPr="00A7731D">
        <w:rPr>
          <w:rFonts w:ascii="Arial" w:hAnsi="Arial" w:cs="Arial"/>
          <w:lang w:val="ro-RO"/>
        </w:rPr>
        <w:t>tixotropia este cuprinsă între18-24</w:t>
      </w:r>
    </w:p>
    <w:p w:rsidR="00F873A0" w:rsidRPr="00A7731D" w:rsidRDefault="00F873A0" w:rsidP="00F873A0">
      <w:pPr>
        <w:numPr>
          <w:ilvl w:val="0"/>
          <w:numId w:val="26"/>
        </w:numPr>
        <w:jc w:val="both"/>
        <w:rPr>
          <w:rFonts w:ascii="Arial" w:hAnsi="Arial" w:cs="Arial"/>
          <w:lang w:val="ro-RO"/>
        </w:rPr>
      </w:pPr>
    </w:p>
    <w:p w:rsidR="00F873A0" w:rsidRPr="00A7731D" w:rsidRDefault="00F873A0" w:rsidP="00F873A0">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 xml:space="preserve">Ca procedeu pentru fasonarea obiectelor sanitare din porţelan se utilizează turnarea barbotinei în forme din ipsos, procedeu bazat pe proprietatea formelor de ipsos de a absorbi apa din barbotină. </w:t>
      </w:r>
    </w:p>
    <w:p w:rsidR="00F873A0" w:rsidRPr="00A7731D" w:rsidRDefault="00F873A0" w:rsidP="00F873A0">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 xml:space="preserve">În funcţie de complexitatea produselor, turnarea se execută </w:t>
      </w:r>
      <w:r w:rsidRPr="00A7731D">
        <w:rPr>
          <w:rFonts w:ascii="Arial" w:hAnsi="Arial" w:cs="Arial"/>
          <w:i/>
          <w:iCs/>
          <w:color w:val="000000"/>
          <w:lang w:val="ro-RO"/>
        </w:rPr>
        <w:t xml:space="preserve">manual </w:t>
      </w:r>
      <w:r w:rsidRPr="00A7731D">
        <w:rPr>
          <w:rFonts w:ascii="Arial" w:hAnsi="Arial" w:cs="Arial"/>
          <w:color w:val="000000"/>
          <w:lang w:val="ro-RO"/>
        </w:rPr>
        <w:t xml:space="preserve">sau </w:t>
      </w:r>
      <w:r w:rsidRPr="00A7731D">
        <w:rPr>
          <w:rFonts w:ascii="Arial" w:hAnsi="Arial" w:cs="Arial"/>
          <w:i/>
          <w:iCs/>
          <w:color w:val="000000"/>
          <w:lang w:val="ro-RO"/>
        </w:rPr>
        <w:t xml:space="preserve">semimecanizat. </w:t>
      </w:r>
    </w:p>
    <w:p w:rsidR="00F873A0" w:rsidRPr="00A7731D" w:rsidRDefault="00F873A0" w:rsidP="00F873A0">
      <w:pPr>
        <w:shd w:val="clear" w:color="auto" w:fill="FFFFFF"/>
        <w:autoSpaceDE w:val="0"/>
        <w:autoSpaceDN w:val="0"/>
        <w:adjustRightInd w:val="0"/>
        <w:jc w:val="both"/>
        <w:rPr>
          <w:rFonts w:ascii="Arial" w:hAnsi="Arial" w:cs="Arial"/>
          <w:lang w:val="fr-FR"/>
        </w:rPr>
      </w:pPr>
      <w:r w:rsidRPr="00A7731D">
        <w:rPr>
          <w:rFonts w:ascii="Arial" w:hAnsi="Arial" w:cs="Arial"/>
          <w:color w:val="000000"/>
          <w:lang w:val="ro-RO"/>
        </w:rPr>
        <w:t xml:space="preserve">Timpul de formare al ciobului variază în funcţie de caracteristicile barbotinei, între 1,5 şi 2 h, timp în care se obţine o grosime de 7—8 mm. </w:t>
      </w:r>
      <w:r w:rsidRPr="00A7731D">
        <w:rPr>
          <w:rFonts w:ascii="Arial" w:hAnsi="Arial" w:cs="Arial"/>
          <w:color w:val="000000"/>
          <w:lang w:val="fr-FR"/>
        </w:rPr>
        <w:t>Surplusul de barbotină se scurge fie printr-un dop, care se amplasează în partea de jos a formei, fie prin răsturnarea ei.</w:t>
      </w:r>
    </w:p>
    <w:p w:rsidR="00F873A0" w:rsidRPr="00A7731D" w:rsidRDefault="00F873A0" w:rsidP="00F873A0">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Decofrarea se realizează manual, indiferent de procedeul de turnare utilizat.</w:t>
      </w:r>
    </w:p>
    <w:p w:rsidR="00F873A0" w:rsidRPr="00A7731D" w:rsidRDefault="00F873A0" w:rsidP="00F873A0">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Imediat după decofrare, produselor li se execută câteva operaţii de finisare, caracteristice fiecărui produs, şi anume:</w:t>
      </w:r>
    </w:p>
    <w:p w:rsidR="00F873A0" w:rsidRPr="00A7731D" w:rsidRDefault="00F873A0" w:rsidP="00F873A0">
      <w:pPr>
        <w:numPr>
          <w:ilvl w:val="0"/>
          <w:numId w:val="30"/>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tăierea preaplinului la lavoare;</w:t>
      </w:r>
    </w:p>
    <w:p w:rsidR="00F873A0" w:rsidRPr="00A7731D" w:rsidRDefault="00F873A0" w:rsidP="00F873A0">
      <w:pPr>
        <w:numPr>
          <w:ilvl w:val="0"/>
          <w:numId w:val="30"/>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lastRenderedPageBreak/>
        <w:t>semiperforarea  pe  spatele   produsului   a   orificiilor  de   fixare   a bateriei;</w:t>
      </w:r>
    </w:p>
    <w:p w:rsidR="00F873A0" w:rsidRPr="00A7731D" w:rsidRDefault="00F873A0" w:rsidP="00F873A0">
      <w:pPr>
        <w:numPr>
          <w:ilvl w:val="0"/>
          <w:numId w:val="30"/>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executarea găurilor de fixare a vaselor pentru closet în pardoseală;</w:t>
      </w:r>
    </w:p>
    <w:p w:rsidR="00F873A0" w:rsidRPr="00A7731D" w:rsidRDefault="00F873A0" w:rsidP="00F873A0">
      <w:pPr>
        <w:numPr>
          <w:ilvl w:val="0"/>
          <w:numId w:val="30"/>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practicarea găurilor pentru alimentarea cu apă a ramei la vasele pentru closet.</w:t>
      </w:r>
    </w:p>
    <w:p w:rsidR="00F873A0" w:rsidRPr="00A7731D" w:rsidRDefault="00F873A0" w:rsidP="00F873A0">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 xml:space="preserve">Utilajul principal caracteristic fasonării prin turnare semimecanizată este </w:t>
      </w:r>
      <w:r w:rsidRPr="00A7731D">
        <w:rPr>
          <w:rFonts w:ascii="Arial" w:hAnsi="Arial" w:cs="Arial"/>
          <w:i/>
          <w:iCs/>
          <w:color w:val="000000"/>
          <w:lang w:val="es-ES"/>
        </w:rPr>
        <w:t xml:space="preserve">conveiorul de turnare </w:t>
      </w:r>
    </w:p>
    <w:p w:rsidR="00F873A0" w:rsidRPr="00A7731D" w:rsidRDefault="00F873A0" w:rsidP="00F873A0">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Glazurarea se realizează pe produsele crude şi uscate, după ce au fost supuse controlului interfazic.</w:t>
      </w:r>
      <w:r>
        <w:rPr>
          <w:rFonts w:ascii="Arial" w:hAnsi="Arial" w:cs="Arial"/>
          <w:color w:val="000000"/>
          <w:lang w:val="ro-RO"/>
        </w:rPr>
        <w:t xml:space="preserve"> </w:t>
      </w:r>
      <w:r w:rsidRPr="00A7731D">
        <w:rPr>
          <w:rFonts w:ascii="Arial" w:hAnsi="Arial" w:cs="Arial"/>
          <w:color w:val="000000"/>
          <w:lang w:val="ro-RO"/>
        </w:rPr>
        <w:t>Operaţia se realizează  astfel:</w:t>
      </w:r>
    </w:p>
    <w:p w:rsidR="00F873A0" w:rsidRPr="00A7731D" w:rsidRDefault="00F873A0" w:rsidP="00F873A0">
      <w:pPr>
        <w:numPr>
          <w:ilvl w:val="0"/>
          <w:numId w:val="31"/>
        </w:num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 xml:space="preserve">produsele care se supun glazurării  se </w:t>
      </w:r>
      <w:r w:rsidRPr="00A7731D">
        <w:rPr>
          <w:rFonts w:ascii="Arial" w:hAnsi="Arial" w:cs="Arial"/>
          <w:iCs/>
          <w:color w:val="000000"/>
          <w:lang w:val="ro-RO"/>
        </w:rPr>
        <w:t>desprăfuiesc</w:t>
      </w:r>
      <w:r w:rsidRPr="00A7731D">
        <w:rPr>
          <w:rFonts w:ascii="Arial" w:hAnsi="Arial" w:cs="Arial"/>
          <w:color w:val="000000"/>
          <w:lang w:val="ro-RO"/>
        </w:rPr>
        <w:t>cu ajutorul aerului comprimat, care se suflă prin intermediul unei duze, pe toată suprafaţa produsului.</w:t>
      </w:r>
    </w:p>
    <w:p w:rsidR="00F873A0" w:rsidRPr="00A7731D" w:rsidRDefault="00F873A0" w:rsidP="00F873A0">
      <w:pPr>
        <w:numPr>
          <w:ilvl w:val="0"/>
          <w:numId w:val="31"/>
        </w:numPr>
        <w:shd w:val="clear" w:color="auto" w:fill="FFFFFF"/>
        <w:autoSpaceDE w:val="0"/>
        <w:autoSpaceDN w:val="0"/>
        <w:adjustRightInd w:val="0"/>
        <w:jc w:val="both"/>
        <w:rPr>
          <w:rFonts w:ascii="Arial" w:hAnsi="Arial" w:cs="Arial"/>
          <w:lang w:val="ro-RO"/>
        </w:rPr>
      </w:pPr>
      <w:r w:rsidRPr="00A7731D">
        <w:rPr>
          <w:rFonts w:ascii="Arial" w:hAnsi="Arial" w:cs="Arial"/>
          <w:bCs/>
          <w:color w:val="000000"/>
          <w:lang w:val="ro-RO"/>
        </w:rPr>
        <w:t xml:space="preserve">glazurarea propriu-zisă </w:t>
      </w:r>
      <w:r w:rsidRPr="00A7731D">
        <w:rPr>
          <w:rFonts w:ascii="Arial" w:hAnsi="Arial" w:cs="Arial"/>
          <w:color w:val="000000"/>
          <w:lang w:val="ro-RO"/>
        </w:rPr>
        <w:t>se realizează prin spriţuirea suspensiei de glazură pe suprafaţa produselor, cu ajutorul unui pistol ce funcţionează cu aer comprimat; glazura se aplică în 3—4 straturi succesive, pentru obţinerea  unui  strat de  0,3—0,5  mm grosime.</w:t>
      </w:r>
    </w:p>
    <w:p w:rsidR="00F873A0" w:rsidRPr="00A7731D" w:rsidRDefault="00F873A0" w:rsidP="00F873A0">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 xml:space="preserve">Pentru realizarea operaţiei de glazurare se folosesc cabine special amenajate, sau conveioare de glazurare cu patru nişe de glazurare şi una de desprăfuire. În ambele cazuri însă se foloseşte ca instrument de aplicare al glazurii </w:t>
      </w:r>
      <w:r w:rsidRPr="00A7731D">
        <w:rPr>
          <w:rFonts w:ascii="Arial" w:hAnsi="Arial" w:cs="Arial"/>
          <w:i/>
          <w:iCs/>
          <w:color w:val="000000"/>
          <w:lang w:val="es-ES"/>
        </w:rPr>
        <w:t xml:space="preserve">pistolul, </w:t>
      </w:r>
      <w:r w:rsidRPr="00A7731D">
        <w:rPr>
          <w:rFonts w:ascii="Arial" w:hAnsi="Arial" w:cs="Arial"/>
          <w:color w:val="000000"/>
          <w:lang w:val="es-ES"/>
        </w:rPr>
        <w:t xml:space="preserve">glazura fiind depozitată în </w:t>
      </w:r>
      <w:r w:rsidRPr="00A7731D">
        <w:rPr>
          <w:rFonts w:ascii="Arial" w:hAnsi="Arial" w:cs="Arial"/>
          <w:i/>
          <w:iCs/>
          <w:color w:val="000000"/>
          <w:lang w:val="es-ES"/>
        </w:rPr>
        <w:t>recipienţi de pulverizare.</w:t>
      </w:r>
    </w:p>
    <w:p w:rsidR="00F873A0" w:rsidRPr="00A7731D" w:rsidRDefault="00F873A0" w:rsidP="00F873A0">
      <w:pPr>
        <w:jc w:val="both"/>
        <w:rPr>
          <w:rFonts w:ascii="Arial" w:hAnsi="Arial" w:cs="Arial"/>
          <w:color w:val="000000"/>
          <w:lang w:val="es-ES"/>
        </w:rPr>
      </w:pPr>
      <w:r w:rsidRPr="00A7731D">
        <w:rPr>
          <w:rFonts w:ascii="Arial" w:hAnsi="Arial" w:cs="Arial"/>
          <w:bCs/>
          <w:color w:val="000000"/>
          <w:lang w:val="es-ES"/>
        </w:rPr>
        <w:t>Conveiorul de glazură</w:t>
      </w:r>
      <w:r>
        <w:rPr>
          <w:rFonts w:ascii="Arial" w:hAnsi="Arial" w:cs="Arial"/>
          <w:bCs/>
          <w:color w:val="000000"/>
          <w:lang w:val="es-ES"/>
        </w:rPr>
        <w:t xml:space="preserve"> </w:t>
      </w:r>
      <w:r w:rsidRPr="00A7731D">
        <w:rPr>
          <w:rFonts w:ascii="Arial" w:hAnsi="Arial" w:cs="Arial"/>
          <w:color w:val="000000"/>
          <w:lang w:val="es-ES"/>
        </w:rPr>
        <w:t>este un transportor cu platane, în circuit în</w:t>
      </w:r>
      <w:r w:rsidRPr="00A7731D">
        <w:rPr>
          <w:rFonts w:ascii="Arial" w:hAnsi="Arial" w:cs="Arial"/>
          <w:color w:val="000000"/>
          <w:lang w:val="es-ES"/>
        </w:rPr>
        <w:softHyphen/>
        <w:t>chis, în care pe o ramură sunt montate patru cabine de glazură, unde se face glazurarea, iar pe cealaltă ramură se face descărcarea produselor în vederea încărcării pieselor pe vagoneţii de ardere.</w:t>
      </w:r>
    </w:p>
    <w:p w:rsidR="00F873A0" w:rsidRPr="00A7731D" w:rsidRDefault="00F873A0" w:rsidP="00F873A0">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 xml:space="preserve">Obiectele sanitare,preluate de la benzile de glazurare sunt supuse operaţiei de ştergere a suprafeţelor de aşezare ale produselor, pentru  a nu produce lipiri în timpul arderii. </w:t>
      </w:r>
      <w:r w:rsidRPr="00A7731D">
        <w:rPr>
          <w:rFonts w:ascii="Arial" w:hAnsi="Arial" w:cs="Arial"/>
          <w:color w:val="000000"/>
          <w:lang w:val="es-ES"/>
        </w:rPr>
        <w:t>Încărcarea produselor se face pe vagoneţi</w:t>
      </w:r>
      <w:r>
        <w:rPr>
          <w:rFonts w:ascii="Arial" w:hAnsi="Arial" w:cs="Arial"/>
          <w:color w:val="000000"/>
          <w:lang w:val="es-ES"/>
        </w:rPr>
        <w:t xml:space="preserve"> </w:t>
      </w:r>
      <w:r w:rsidRPr="00A7731D">
        <w:rPr>
          <w:rFonts w:ascii="Arial" w:hAnsi="Arial" w:cs="Arial"/>
          <w:color w:val="000000"/>
          <w:lang w:val="es-ES"/>
        </w:rPr>
        <w:t>de ardere, construiţi din materiale refractare superaluminoase.</w:t>
      </w:r>
    </w:p>
    <w:p w:rsidR="00F873A0" w:rsidRPr="00A7731D" w:rsidRDefault="00F873A0" w:rsidP="00F873A0">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 xml:space="preserve">Arderea produselor se realizează în </w:t>
      </w:r>
      <w:r w:rsidRPr="00A7731D">
        <w:rPr>
          <w:rFonts w:ascii="Arial" w:hAnsi="Arial" w:cs="Arial"/>
          <w:i/>
          <w:iCs/>
          <w:color w:val="000000"/>
          <w:lang w:val="es-ES"/>
        </w:rPr>
        <w:t xml:space="preserve">cuptoare tunel </w:t>
      </w:r>
      <w:r w:rsidRPr="00A7731D">
        <w:rPr>
          <w:rFonts w:ascii="Arial" w:hAnsi="Arial" w:cs="Arial"/>
          <w:color w:val="000000"/>
          <w:lang w:val="es-ES"/>
        </w:rPr>
        <w:t>cu sau fără mufă, cu reglarea automată a parametrilor de ardere.</w:t>
      </w:r>
    </w:p>
    <w:p w:rsidR="00F873A0" w:rsidRPr="00A7731D" w:rsidRDefault="00F873A0" w:rsidP="00F873A0">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 xml:space="preserve">Circulaţia produselor se face în contracurent cu a gazelor de ardere, prin acţiunea hidraulică a unei pompe cu piston. </w:t>
      </w:r>
    </w:p>
    <w:p w:rsidR="00F873A0" w:rsidRPr="00A7731D" w:rsidRDefault="00F873A0" w:rsidP="00F873A0">
      <w:pPr>
        <w:shd w:val="clear" w:color="auto" w:fill="FFFFFF"/>
        <w:autoSpaceDE w:val="0"/>
        <w:autoSpaceDN w:val="0"/>
        <w:adjustRightInd w:val="0"/>
        <w:jc w:val="both"/>
        <w:rPr>
          <w:rFonts w:ascii="Arial" w:hAnsi="Arial" w:cs="Arial"/>
          <w:lang w:val="fr-FR"/>
        </w:rPr>
      </w:pPr>
      <w:r w:rsidRPr="00A7731D">
        <w:rPr>
          <w:rFonts w:ascii="Arial" w:hAnsi="Arial" w:cs="Arial"/>
          <w:color w:val="000000"/>
          <w:lang w:val="fr-FR"/>
        </w:rPr>
        <w:t>Parametrii tehnologici ce se urmăresc în procesul de ardere sunt:</w:t>
      </w:r>
    </w:p>
    <w:p w:rsidR="00F873A0" w:rsidRPr="00A7731D" w:rsidRDefault="00F873A0" w:rsidP="00F873A0">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 xml:space="preserve">—  </w:t>
      </w:r>
      <w:r w:rsidRPr="00A7731D">
        <w:rPr>
          <w:rFonts w:ascii="Arial" w:hAnsi="Arial" w:cs="Arial"/>
          <w:i/>
          <w:iCs/>
          <w:color w:val="000000"/>
          <w:lang w:val="es-ES"/>
        </w:rPr>
        <w:t xml:space="preserve">Temperatura de ardere- </w:t>
      </w:r>
      <w:r w:rsidRPr="00A7731D">
        <w:rPr>
          <w:rFonts w:ascii="Arial" w:hAnsi="Arial" w:cs="Arial"/>
          <w:color w:val="000000"/>
          <w:lang w:val="es-ES"/>
        </w:rPr>
        <w:t xml:space="preserve"> temperatura maximă este de 1 200—1 250°C.</w:t>
      </w:r>
    </w:p>
    <w:p w:rsidR="00F873A0" w:rsidRPr="00A7731D" w:rsidRDefault="00F873A0" w:rsidP="00F873A0">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 xml:space="preserve">—  </w:t>
      </w:r>
      <w:r w:rsidRPr="00A7731D">
        <w:rPr>
          <w:rFonts w:ascii="Arial" w:hAnsi="Arial" w:cs="Arial"/>
          <w:i/>
          <w:iCs/>
          <w:color w:val="000000"/>
          <w:lang w:val="es-ES"/>
        </w:rPr>
        <w:t xml:space="preserve">Durata de ardere </w:t>
      </w:r>
      <w:r w:rsidRPr="00A7731D">
        <w:rPr>
          <w:rFonts w:ascii="Arial" w:hAnsi="Arial" w:cs="Arial"/>
          <w:color w:val="000000"/>
          <w:lang w:val="es-ES"/>
        </w:rPr>
        <w:t>este funcţie tot de curba de ardere şi este determinată de timpul de împingere al vagoneţilor în cuptor.</w:t>
      </w:r>
    </w:p>
    <w:p w:rsidR="00F873A0" w:rsidRDefault="00F873A0" w:rsidP="00F873A0">
      <w:pPr>
        <w:rPr>
          <w:rFonts w:ascii="Arial" w:hAnsi="Arial" w:cs="Arial"/>
          <w:lang w:val="ro-RO"/>
        </w:rPr>
      </w:pPr>
    </w:p>
    <w:p w:rsidR="00F62A4D" w:rsidRPr="00A7731D" w:rsidRDefault="00F62A4D" w:rsidP="00F62A4D">
      <w:pPr>
        <w:pStyle w:val="ListParagraph"/>
        <w:numPr>
          <w:ilvl w:val="0"/>
          <w:numId w:val="24"/>
        </w:numPr>
        <w:ind w:left="284" w:hanging="284"/>
        <w:rPr>
          <w:rFonts w:ascii="Arial" w:hAnsi="Arial" w:cs="Arial"/>
          <w:lang w:val="ro-RO"/>
        </w:rPr>
      </w:pPr>
      <w:r w:rsidRPr="00A7731D">
        <w:rPr>
          <w:rFonts w:ascii="Arial" w:hAnsi="Arial" w:cs="Arial"/>
          <w:lang w:val="ro-RO"/>
        </w:rPr>
        <w:t>Întocmiţi un eseu cu titlul „Obţinerea plăcilor din gresie” după următoarea structură de idei:</w:t>
      </w:r>
    </w:p>
    <w:p w:rsidR="00F62A4D" w:rsidRPr="00A7731D" w:rsidRDefault="00F62A4D" w:rsidP="00F62A4D">
      <w:pPr>
        <w:numPr>
          <w:ilvl w:val="0"/>
          <w:numId w:val="32"/>
        </w:numPr>
        <w:tabs>
          <w:tab w:val="clear" w:pos="360"/>
          <w:tab w:val="num" w:pos="851"/>
        </w:tabs>
        <w:ind w:left="567" w:hanging="283"/>
        <w:rPr>
          <w:rFonts w:ascii="Arial" w:hAnsi="Arial" w:cs="Arial"/>
          <w:lang w:val="ro-RO"/>
        </w:rPr>
      </w:pPr>
      <w:r>
        <w:rPr>
          <w:rFonts w:ascii="Arial" w:hAnsi="Arial" w:cs="Arial"/>
          <w:lang w:val="ro-RO"/>
        </w:rPr>
        <w:t>Enumerarea c</w:t>
      </w:r>
      <w:r w:rsidRPr="00A7731D">
        <w:rPr>
          <w:rFonts w:ascii="Arial" w:hAnsi="Arial" w:cs="Arial"/>
          <w:lang w:val="ro-RO"/>
        </w:rPr>
        <w:t>aracteristicil</w:t>
      </w:r>
      <w:r>
        <w:rPr>
          <w:rFonts w:ascii="Arial" w:hAnsi="Arial" w:cs="Arial"/>
          <w:lang w:val="ro-RO"/>
        </w:rPr>
        <w:t>or</w:t>
      </w:r>
      <w:r w:rsidRPr="00A7731D">
        <w:rPr>
          <w:rFonts w:ascii="Arial" w:hAnsi="Arial" w:cs="Arial"/>
          <w:lang w:val="ro-RO"/>
        </w:rPr>
        <w:t xml:space="preserve"> plăcilor din gresie.</w:t>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p>
    <w:p w:rsidR="00F62A4D" w:rsidRPr="00F62A4D" w:rsidRDefault="00F62A4D" w:rsidP="00F62A4D">
      <w:pPr>
        <w:numPr>
          <w:ilvl w:val="0"/>
          <w:numId w:val="32"/>
        </w:numPr>
        <w:tabs>
          <w:tab w:val="clear" w:pos="360"/>
          <w:tab w:val="num" w:pos="851"/>
        </w:tabs>
        <w:ind w:left="567" w:hanging="283"/>
        <w:rPr>
          <w:rFonts w:ascii="Arial" w:hAnsi="Arial" w:cs="Arial"/>
          <w:lang w:val="ro-RO"/>
        </w:rPr>
      </w:pPr>
      <w:r w:rsidRPr="00F62A4D">
        <w:rPr>
          <w:rFonts w:ascii="Arial" w:hAnsi="Arial" w:cs="Arial"/>
          <w:lang w:val="ro-RO"/>
        </w:rPr>
        <w:t xml:space="preserve">Indicarea materiilor  prime folosite la fabricarea plăcilor din gresiei. </w:t>
      </w:r>
      <w:r w:rsidRPr="00F62A4D">
        <w:rPr>
          <w:rFonts w:ascii="Arial" w:hAnsi="Arial" w:cs="Arial"/>
          <w:lang w:val="ro-RO"/>
        </w:rPr>
        <w:tab/>
      </w:r>
      <w:r w:rsidRPr="00F62A4D">
        <w:rPr>
          <w:rFonts w:ascii="Arial" w:hAnsi="Arial" w:cs="Arial"/>
          <w:lang w:val="ro-RO"/>
        </w:rPr>
        <w:tab/>
      </w:r>
    </w:p>
    <w:p w:rsidR="00F62A4D" w:rsidRPr="00A7731D" w:rsidRDefault="00F62A4D" w:rsidP="00F62A4D">
      <w:pPr>
        <w:numPr>
          <w:ilvl w:val="0"/>
          <w:numId w:val="32"/>
        </w:numPr>
        <w:tabs>
          <w:tab w:val="clear" w:pos="360"/>
          <w:tab w:val="num" w:pos="851"/>
        </w:tabs>
        <w:ind w:left="567" w:hanging="283"/>
        <w:rPr>
          <w:rFonts w:ascii="Arial" w:hAnsi="Arial" w:cs="Arial"/>
          <w:lang w:val="ro-RO"/>
        </w:rPr>
      </w:pPr>
      <w:r w:rsidRPr="00F62A4D">
        <w:rPr>
          <w:rFonts w:ascii="Arial" w:hAnsi="Arial" w:cs="Arial"/>
          <w:lang w:val="ro-RO"/>
        </w:rPr>
        <w:t>Menționarea particularităţilor tehnologice la fabricarea plăcilor d</w:t>
      </w:r>
      <w:r>
        <w:rPr>
          <w:rFonts w:ascii="Arial" w:hAnsi="Arial" w:cs="Arial"/>
          <w:lang w:val="ro-RO"/>
        </w:rPr>
        <w:t>in</w:t>
      </w:r>
      <w:r w:rsidRPr="00F62A4D">
        <w:rPr>
          <w:rFonts w:ascii="Arial" w:hAnsi="Arial" w:cs="Arial"/>
          <w:lang w:val="ro-RO"/>
        </w:rPr>
        <w:t xml:space="preserve"> gresie.</w:t>
      </w:r>
    </w:p>
    <w:p w:rsidR="00F62A4D" w:rsidRDefault="00F62A4D" w:rsidP="00F62A4D">
      <w:pPr>
        <w:jc w:val="center"/>
        <w:rPr>
          <w:rFonts w:ascii="Arial" w:hAnsi="Arial" w:cs="Arial"/>
          <w:b/>
          <w:lang w:val="ro-RO"/>
        </w:rPr>
      </w:pPr>
    </w:p>
    <w:p w:rsidR="00F62A4D" w:rsidRDefault="00F62A4D" w:rsidP="00F62A4D">
      <w:pPr>
        <w:pStyle w:val="Header"/>
        <w:ind w:left="360" w:hanging="360"/>
        <w:rPr>
          <w:rFonts w:ascii="Arial" w:hAnsi="Arial" w:cs="Arial"/>
          <w:bCs/>
        </w:rPr>
      </w:pPr>
      <w:r>
        <w:rPr>
          <w:rFonts w:ascii="Arial" w:hAnsi="Arial" w:cs="Arial"/>
          <w:bCs/>
        </w:rPr>
        <w:t>Nivel de dificultate: mediu</w:t>
      </w:r>
    </w:p>
    <w:p w:rsidR="00F62A4D" w:rsidRPr="002E72F9" w:rsidRDefault="00F62A4D" w:rsidP="00F62A4D">
      <w:pPr>
        <w:pStyle w:val="Header"/>
        <w:ind w:left="360" w:hanging="360"/>
        <w:rPr>
          <w:rFonts w:ascii="Arial" w:hAnsi="Arial" w:cs="Arial"/>
          <w:bCs/>
        </w:rPr>
      </w:pPr>
      <w:r w:rsidRPr="0096210E">
        <w:rPr>
          <w:rFonts w:ascii="Arial" w:hAnsi="Arial" w:cs="Arial"/>
          <w:bCs/>
        </w:rPr>
        <w:t xml:space="preserve">Răspuns: </w:t>
      </w:r>
    </w:p>
    <w:p w:rsidR="00F62A4D" w:rsidRPr="00A7731D" w:rsidRDefault="00F62A4D" w:rsidP="00F62A4D">
      <w:pPr>
        <w:jc w:val="center"/>
        <w:rPr>
          <w:rFonts w:ascii="Arial" w:hAnsi="Arial" w:cs="Arial"/>
          <w:b/>
          <w:lang w:val="ro-RO"/>
        </w:rPr>
      </w:pPr>
    </w:p>
    <w:p w:rsidR="00F62A4D" w:rsidRPr="00640E9B" w:rsidRDefault="00F62A4D" w:rsidP="00F62A4D">
      <w:pPr>
        <w:rPr>
          <w:rFonts w:ascii="Arial" w:hAnsi="Arial" w:cs="Arial"/>
          <w:bCs/>
          <w:i/>
          <w:color w:val="000000" w:themeColor="text1"/>
          <w:lang w:val="ro-RO"/>
        </w:rPr>
      </w:pPr>
      <w:r w:rsidRPr="00640E9B">
        <w:rPr>
          <w:rFonts w:ascii="Arial" w:hAnsi="Arial" w:cs="Arial"/>
          <w:bCs/>
          <w:i/>
          <w:color w:val="000000" w:themeColor="text1"/>
          <w:lang w:val="ro-RO"/>
        </w:rPr>
        <w:t xml:space="preserve">Se acceptă orice formulare corectă care respectă următoarele idei principale: </w:t>
      </w:r>
    </w:p>
    <w:p w:rsidR="00F62A4D" w:rsidRPr="00A7731D" w:rsidRDefault="00F62A4D" w:rsidP="00F62A4D">
      <w:pPr>
        <w:jc w:val="both"/>
        <w:rPr>
          <w:rFonts w:ascii="Arial" w:hAnsi="Arial" w:cs="Arial"/>
          <w:b/>
          <w:lang w:val="ro-RO"/>
        </w:rPr>
      </w:pPr>
    </w:p>
    <w:p w:rsidR="00F62A4D" w:rsidRPr="00A7731D" w:rsidRDefault="00F62A4D" w:rsidP="00F62A4D">
      <w:pPr>
        <w:numPr>
          <w:ilvl w:val="0"/>
          <w:numId w:val="34"/>
        </w:numPr>
        <w:jc w:val="both"/>
        <w:rPr>
          <w:rFonts w:ascii="Arial" w:hAnsi="Arial" w:cs="Arial"/>
          <w:lang w:val="ro-RO"/>
        </w:rPr>
      </w:pPr>
    </w:p>
    <w:p w:rsidR="00F62A4D" w:rsidRPr="00A7731D" w:rsidRDefault="00F62A4D" w:rsidP="00F62A4D">
      <w:pPr>
        <w:jc w:val="both"/>
        <w:rPr>
          <w:rFonts w:ascii="Arial" w:hAnsi="Arial" w:cs="Arial"/>
          <w:lang w:val="ro-RO"/>
        </w:rPr>
      </w:pPr>
      <w:r w:rsidRPr="00A7731D">
        <w:rPr>
          <w:rFonts w:ascii="Arial" w:hAnsi="Arial" w:cs="Arial"/>
          <w:lang w:val="ro-RO"/>
        </w:rPr>
        <w:t>Masele de gresie fac parte din categoria produselor  de ceramică fină care au textura formată din granule cu diametrul maxim până la 0,06 mm, cu ciob</w:t>
      </w:r>
      <w:r>
        <w:rPr>
          <w:rFonts w:ascii="Arial" w:hAnsi="Arial" w:cs="Arial"/>
          <w:lang w:val="ro-RO"/>
        </w:rPr>
        <w:t xml:space="preserve"> </w:t>
      </w:r>
      <w:r w:rsidRPr="00A7731D">
        <w:rPr>
          <w:rFonts w:ascii="Arial" w:hAnsi="Arial" w:cs="Arial"/>
          <w:lang w:val="ro-RO"/>
        </w:rPr>
        <w:t>alb sau colorat</w:t>
      </w:r>
      <w:r>
        <w:rPr>
          <w:rFonts w:ascii="Arial" w:hAnsi="Arial" w:cs="Arial"/>
          <w:lang w:val="ro-RO"/>
        </w:rPr>
        <w:t>,</w:t>
      </w:r>
      <w:r w:rsidRPr="00A7731D">
        <w:rPr>
          <w:rFonts w:ascii="Arial" w:hAnsi="Arial" w:cs="Arial"/>
          <w:lang w:val="ro-RO"/>
        </w:rPr>
        <w:t xml:space="preserve"> vitrificat</w:t>
      </w:r>
      <w:r>
        <w:rPr>
          <w:rFonts w:ascii="Arial" w:hAnsi="Arial" w:cs="Arial"/>
          <w:lang w:val="ro-RO"/>
        </w:rPr>
        <w:t>,</w:t>
      </w:r>
      <w:r w:rsidRPr="00A7731D">
        <w:rPr>
          <w:rFonts w:ascii="Arial" w:hAnsi="Arial" w:cs="Arial"/>
          <w:lang w:val="ro-RO"/>
        </w:rPr>
        <w:t xml:space="preserve"> la care absorbţia de apă este sub 2%.</w:t>
      </w:r>
    </w:p>
    <w:p w:rsidR="00F62A4D" w:rsidRPr="00A7731D" w:rsidRDefault="00F62A4D" w:rsidP="00F62A4D">
      <w:pPr>
        <w:numPr>
          <w:ilvl w:val="0"/>
          <w:numId w:val="34"/>
        </w:numPr>
        <w:jc w:val="both"/>
        <w:rPr>
          <w:rFonts w:ascii="Arial" w:hAnsi="Arial" w:cs="Arial"/>
          <w:lang w:val="ro-RO"/>
        </w:rPr>
      </w:pPr>
    </w:p>
    <w:p w:rsidR="00F62A4D" w:rsidRDefault="00F62A4D" w:rsidP="00F62A4D">
      <w:pPr>
        <w:shd w:val="clear" w:color="auto" w:fill="FFFFFF"/>
        <w:autoSpaceDE w:val="0"/>
        <w:autoSpaceDN w:val="0"/>
        <w:adjustRightInd w:val="0"/>
        <w:jc w:val="both"/>
        <w:rPr>
          <w:rFonts w:ascii="Arial" w:hAnsi="Arial" w:cs="Arial"/>
          <w:i/>
          <w:iCs/>
          <w:color w:val="000000"/>
          <w:lang w:val="ro-RO"/>
        </w:rPr>
      </w:pPr>
      <w:r>
        <w:rPr>
          <w:rFonts w:ascii="Arial" w:hAnsi="Arial" w:cs="Arial"/>
          <w:i/>
          <w:iCs/>
          <w:color w:val="000000"/>
          <w:lang w:val="ro-RO"/>
        </w:rPr>
        <w:t>Materiile prime folosite la fabricarea gresiei sunt:</w:t>
      </w:r>
    </w:p>
    <w:p w:rsidR="00F62A4D" w:rsidRPr="00594BC7" w:rsidRDefault="00F62A4D" w:rsidP="00F62A4D">
      <w:pPr>
        <w:pStyle w:val="ListParagraph"/>
        <w:numPr>
          <w:ilvl w:val="0"/>
          <w:numId w:val="35"/>
        </w:numPr>
        <w:shd w:val="clear" w:color="auto" w:fill="FFFFFF"/>
        <w:autoSpaceDE w:val="0"/>
        <w:autoSpaceDN w:val="0"/>
        <w:adjustRightInd w:val="0"/>
        <w:jc w:val="both"/>
        <w:rPr>
          <w:rFonts w:ascii="Arial" w:hAnsi="Arial" w:cs="Arial"/>
          <w:color w:val="000000"/>
          <w:lang w:val="ro-RO"/>
        </w:rPr>
      </w:pPr>
      <w:r w:rsidRPr="00594BC7">
        <w:rPr>
          <w:rFonts w:ascii="Arial" w:hAnsi="Arial" w:cs="Arial"/>
          <w:color w:val="000000"/>
          <w:lang w:val="ro-RO"/>
        </w:rPr>
        <w:t xml:space="preserve">caolin  sau argilă - 60% </w:t>
      </w:r>
    </w:p>
    <w:p w:rsidR="00F62A4D" w:rsidRPr="00594BC7" w:rsidRDefault="00F62A4D" w:rsidP="00F62A4D">
      <w:pPr>
        <w:pStyle w:val="ListParagraph"/>
        <w:numPr>
          <w:ilvl w:val="0"/>
          <w:numId w:val="35"/>
        </w:numPr>
        <w:shd w:val="clear" w:color="auto" w:fill="FFFFFF"/>
        <w:autoSpaceDE w:val="0"/>
        <w:autoSpaceDN w:val="0"/>
        <w:adjustRightInd w:val="0"/>
        <w:jc w:val="both"/>
        <w:rPr>
          <w:rFonts w:ascii="Arial" w:hAnsi="Arial" w:cs="Arial"/>
          <w:color w:val="000000"/>
          <w:lang w:val="ro-RO"/>
        </w:rPr>
      </w:pPr>
      <w:r w:rsidRPr="00594BC7">
        <w:rPr>
          <w:rFonts w:ascii="Arial" w:hAnsi="Arial" w:cs="Arial"/>
          <w:color w:val="000000"/>
          <w:lang w:val="ro-RO"/>
        </w:rPr>
        <w:lastRenderedPageBreak/>
        <w:t>nisip</w:t>
      </w:r>
      <w:r>
        <w:rPr>
          <w:rFonts w:ascii="Arial" w:hAnsi="Arial" w:cs="Arial"/>
          <w:color w:val="000000"/>
          <w:lang w:val="ro-RO"/>
        </w:rPr>
        <w:t xml:space="preserve"> -</w:t>
      </w:r>
      <w:r w:rsidRPr="00594BC7">
        <w:rPr>
          <w:rFonts w:ascii="Arial" w:hAnsi="Arial" w:cs="Arial"/>
          <w:color w:val="000000"/>
          <w:lang w:val="ro-RO"/>
        </w:rPr>
        <w:t xml:space="preserve"> 25% </w:t>
      </w:r>
    </w:p>
    <w:p w:rsidR="00F62A4D" w:rsidRPr="00594BC7" w:rsidRDefault="00F62A4D" w:rsidP="00F62A4D">
      <w:pPr>
        <w:pStyle w:val="ListParagraph"/>
        <w:numPr>
          <w:ilvl w:val="0"/>
          <w:numId w:val="35"/>
        </w:numPr>
        <w:shd w:val="clear" w:color="auto" w:fill="FFFFFF"/>
        <w:autoSpaceDE w:val="0"/>
        <w:autoSpaceDN w:val="0"/>
        <w:adjustRightInd w:val="0"/>
        <w:jc w:val="both"/>
        <w:rPr>
          <w:rFonts w:ascii="Arial" w:hAnsi="Arial" w:cs="Arial"/>
          <w:color w:val="000000"/>
          <w:lang w:val="ro-RO"/>
        </w:rPr>
      </w:pPr>
      <w:r w:rsidRPr="00A7731D">
        <w:rPr>
          <w:rFonts w:ascii="Arial" w:hAnsi="Arial" w:cs="Arial"/>
          <w:iCs/>
          <w:color w:val="000000"/>
          <w:lang w:val="ro-RO"/>
        </w:rPr>
        <w:t>feldspat</w:t>
      </w:r>
      <w:r>
        <w:rPr>
          <w:rFonts w:ascii="Arial" w:hAnsi="Arial" w:cs="Arial"/>
          <w:iCs/>
          <w:color w:val="000000"/>
          <w:lang w:val="ro-RO"/>
        </w:rPr>
        <w:t xml:space="preserve"> - </w:t>
      </w:r>
      <w:r w:rsidRPr="00594BC7">
        <w:rPr>
          <w:rFonts w:ascii="Arial" w:hAnsi="Arial" w:cs="Arial"/>
          <w:color w:val="000000"/>
          <w:lang w:val="ro-RO"/>
        </w:rPr>
        <w:t>15%</w:t>
      </w:r>
    </w:p>
    <w:p w:rsidR="00F62A4D" w:rsidRPr="00A7731D" w:rsidRDefault="00F62A4D" w:rsidP="00F62A4D">
      <w:pPr>
        <w:numPr>
          <w:ilvl w:val="0"/>
          <w:numId w:val="34"/>
        </w:numPr>
        <w:jc w:val="both"/>
        <w:rPr>
          <w:rFonts w:ascii="Arial" w:hAnsi="Arial" w:cs="Arial"/>
          <w:lang w:val="ro-RO"/>
        </w:rPr>
      </w:pPr>
    </w:p>
    <w:p w:rsidR="00F62A4D" w:rsidRDefault="00F62A4D" w:rsidP="00F62A4D">
      <w:pPr>
        <w:shd w:val="clear" w:color="auto" w:fill="FFFFFF"/>
        <w:autoSpaceDE w:val="0"/>
        <w:autoSpaceDN w:val="0"/>
        <w:adjustRightInd w:val="0"/>
        <w:jc w:val="both"/>
        <w:rPr>
          <w:rFonts w:ascii="Arial" w:hAnsi="Arial" w:cs="Arial"/>
          <w:color w:val="000000"/>
          <w:lang w:val="ro-RO"/>
        </w:rPr>
      </w:pPr>
      <w:r>
        <w:rPr>
          <w:rFonts w:ascii="Arial" w:hAnsi="Arial" w:cs="Arial"/>
          <w:color w:val="000000"/>
          <w:lang w:val="ro-RO"/>
        </w:rPr>
        <w:t>Masa ceramică se prepară sub formă de pulbere, prin atomizarea unei barbotine.</w:t>
      </w:r>
    </w:p>
    <w:p w:rsidR="00F62A4D" w:rsidRPr="00A7731D" w:rsidRDefault="00F62A4D" w:rsidP="00F62A4D">
      <w:pPr>
        <w:pStyle w:val="BodyText"/>
        <w:rPr>
          <w:rFonts w:ascii="Arial" w:hAnsi="Arial" w:cs="Arial"/>
          <w:szCs w:val="24"/>
          <w:lang w:eastAsia="en-US"/>
        </w:rPr>
      </w:pPr>
      <w:r w:rsidRPr="00A7731D">
        <w:rPr>
          <w:rFonts w:ascii="Arial" w:hAnsi="Arial" w:cs="Arial"/>
          <w:color w:val="000000"/>
          <w:szCs w:val="24"/>
        </w:rPr>
        <w:t>În acest fel se obţine material pulverulent, cu o umiditate foarte constantă 5 - 7% şi cu o repartiţie granulometrică optimă presării.</w:t>
      </w:r>
    </w:p>
    <w:p w:rsidR="00F62A4D" w:rsidRPr="00A7731D" w:rsidRDefault="00F62A4D" w:rsidP="00F62A4D">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ro-RO"/>
        </w:rPr>
        <w:t>Fasonarea produselor se realizează prin presare</w:t>
      </w:r>
      <w:r>
        <w:rPr>
          <w:rFonts w:ascii="Arial" w:hAnsi="Arial" w:cs="Arial"/>
          <w:color w:val="000000"/>
          <w:lang w:val="ro-RO"/>
        </w:rPr>
        <w:t xml:space="preserve"> în 2 etape</w:t>
      </w:r>
      <w:r w:rsidRPr="00A7731D">
        <w:rPr>
          <w:rFonts w:ascii="Arial" w:hAnsi="Arial" w:cs="Arial"/>
          <w:color w:val="000000"/>
          <w:lang w:val="ro-RO"/>
        </w:rPr>
        <w:t>, folosindu-se prese hidraulice.</w:t>
      </w:r>
    </w:p>
    <w:p w:rsidR="00F62A4D" w:rsidRPr="00A7731D" w:rsidRDefault="00F62A4D" w:rsidP="00F62A4D">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Produsele fasonate sunt aşezate pe vagonetele de uscare şi ardere, în stive mari de până la 1 m,care se rigidizează la diferite nivele, pentru o mai bună stabilitate.</w:t>
      </w:r>
    </w:p>
    <w:p w:rsidR="00F62A4D" w:rsidRPr="00594BC7" w:rsidRDefault="00F62A4D" w:rsidP="00F62A4D">
      <w:pPr>
        <w:shd w:val="clear" w:color="auto" w:fill="FFFFFF"/>
        <w:autoSpaceDE w:val="0"/>
        <w:autoSpaceDN w:val="0"/>
        <w:adjustRightInd w:val="0"/>
        <w:jc w:val="both"/>
        <w:rPr>
          <w:rFonts w:ascii="Arial" w:hAnsi="Arial" w:cs="Arial"/>
          <w:color w:val="000000"/>
          <w:lang w:val="ro-RO"/>
        </w:rPr>
      </w:pPr>
      <w:r w:rsidRPr="00A7731D">
        <w:rPr>
          <w:rFonts w:ascii="Arial" w:hAnsi="Arial" w:cs="Arial"/>
          <w:color w:val="000000"/>
          <w:lang w:val="ro-RO"/>
        </w:rPr>
        <w:t>Uscarea produselor</w:t>
      </w:r>
      <w:r>
        <w:rPr>
          <w:rFonts w:ascii="Arial" w:hAnsi="Arial" w:cs="Arial"/>
          <w:color w:val="000000"/>
          <w:lang w:val="ro-RO"/>
        </w:rPr>
        <w:t xml:space="preserve"> are ca scop </w:t>
      </w:r>
      <w:r w:rsidRPr="00A7731D">
        <w:rPr>
          <w:rFonts w:ascii="Arial" w:hAnsi="Arial" w:cs="Arial"/>
          <w:color w:val="000000"/>
          <w:lang w:val="ro-RO"/>
        </w:rPr>
        <w:t>elimin</w:t>
      </w:r>
      <w:r>
        <w:rPr>
          <w:rFonts w:ascii="Arial" w:hAnsi="Arial" w:cs="Arial"/>
          <w:color w:val="000000"/>
          <w:lang w:val="ro-RO"/>
        </w:rPr>
        <w:t>area</w:t>
      </w:r>
      <w:r w:rsidRPr="00A7731D">
        <w:rPr>
          <w:rFonts w:ascii="Arial" w:hAnsi="Arial" w:cs="Arial"/>
          <w:color w:val="000000"/>
          <w:lang w:val="ro-RO"/>
        </w:rPr>
        <w:t xml:space="preserve"> ap</w:t>
      </w:r>
      <w:r>
        <w:rPr>
          <w:rFonts w:ascii="Arial" w:hAnsi="Arial" w:cs="Arial"/>
          <w:color w:val="000000"/>
          <w:lang w:val="ro-RO"/>
        </w:rPr>
        <w:t>ei din produse și</w:t>
      </w:r>
      <w:r w:rsidRPr="00A7731D">
        <w:rPr>
          <w:rFonts w:ascii="Arial" w:hAnsi="Arial" w:cs="Arial"/>
          <w:color w:val="000000"/>
          <w:lang w:val="ro-RO"/>
        </w:rPr>
        <w:t xml:space="preserve"> se realizează în contracurent în uscătoare tunel, agentul de uscare fiind gazele calde </w:t>
      </w:r>
      <w:r>
        <w:rPr>
          <w:rFonts w:ascii="Arial" w:hAnsi="Arial" w:cs="Arial"/>
          <w:color w:val="000000"/>
          <w:lang w:val="ro-RO"/>
        </w:rPr>
        <w:t xml:space="preserve">recuperate </w:t>
      </w:r>
      <w:r w:rsidRPr="00A7731D">
        <w:rPr>
          <w:rFonts w:ascii="Arial" w:hAnsi="Arial" w:cs="Arial"/>
          <w:color w:val="000000"/>
          <w:lang w:val="ro-RO"/>
        </w:rPr>
        <w:t>de la cuptor.Temperatura agentului de uscare la intrarea în uscător, variază între 100 şi 120°C, având o umiditate relativă sub 5%. Aerul este vehiculat pe toată lungimea uscătorului cu ajutorul uno</w:t>
      </w:r>
      <w:r>
        <w:rPr>
          <w:rFonts w:ascii="Arial" w:hAnsi="Arial" w:cs="Arial"/>
          <w:color w:val="000000"/>
          <w:lang w:val="ro-RO"/>
        </w:rPr>
        <w:t>r ventilatoare montate în boltă</w:t>
      </w:r>
      <w:r w:rsidRPr="00A7731D">
        <w:rPr>
          <w:rFonts w:ascii="Arial" w:hAnsi="Arial" w:cs="Arial"/>
          <w:color w:val="000000"/>
          <w:lang w:val="ro-RO"/>
        </w:rPr>
        <w:t xml:space="preserve">. </w:t>
      </w:r>
    </w:p>
    <w:p w:rsidR="00F62A4D" w:rsidRPr="00A7731D" w:rsidRDefault="00F62A4D" w:rsidP="00F62A4D">
      <w:pPr>
        <w:shd w:val="clear" w:color="auto" w:fill="FFFFFF"/>
        <w:autoSpaceDE w:val="0"/>
        <w:autoSpaceDN w:val="0"/>
        <w:adjustRightInd w:val="0"/>
        <w:jc w:val="both"/>
        <w:rPr>
          <w:rFonts w:ascii="Arial" w:hAnsi="Arial" w:cs="Arial"/>
          <w:lang w:val="es-ES"/>
        </w:rPr>
      </w:pPr>
      <w:r w:rsidRPr="00A7731D">
        <w:rPr>
          <w:rFonts w:ascii="Arial" w:hAnsi="Arial" w:cs="Arial"/>
          <w:i/>
          <w:iCs/>
          <w:color w:val="000000"/>
          <w:lang w:val="ro-RO"/>
        </w:rPr>
        <w:t xml:space="preserve">Plăcile de gresie </w:t>
      </w:r>
      <w:r w:rsidRPr="00A7731D">
        <w:rPr>
          <w:rFonts w:ascii="Arial" w:hAnsi="Arial" w:cs="Arial"/>
          <w:color w:val="000000"/>
          <w:lang w:val="ro-RO"/>
        </w:rPr>
        <w:t>s</w:t>
      </w:r>
      <w:r>
        <w:rPr>
          <w:rFonts w:ascii="Arial" w:hAnsi="Arial" w:cs="Arial"/>
          <w:color w:val="000000"/>
          <w:lang w:val="ro-RO"/>
        </w:rPr>
        <w:t>u</w:t>
      </w:r>
      <w:r w:rsidRPr="00A7731D">
        <w:rPr>
          <w:rFonts w:ascii="Arial" w:hAnsi="Arial" w:cs="Arial"/>
          <w:color w:val="000000"/>
          <w:lang w:val="ro-RO"/>
        </w:rPr>
        <w:t xml:space="preserve">nt supuse unei </w:t>
      </w:r>
      <w:r w:rsidRPr="00A7731D">
        <w:rPr>
          <w:rFonts w:ascii="Arial" w:hAnsi="Arial" w:cs="Arial"/>
          <w:i/>
          <w:iCs/>
          <w:color w:val="000000"/>
          <w:lang w:val="ro-RO"/>
        </w:rPr>
        <w:t xml:space="preserve">singure arderi, </w:t>
      </w:r>
      <w:r w:rsidRPr="00A7731D">
        <w:rPr>
          <w:rFonts w:ascii="Arial" w:hAnsi="Arial" w:cs="Arial"/>
          <w:color w:val="000000"/>
          <w:lang w:val="ro-RO"/>
        </w:rPr>
        <w:t>când ele se utilizează negla</w:t>
      </w:r>
      <w:r w:rsidRPr="00A7731D">
        <w:rPr>
          <w:rFonts w:ascii="Arial" w:hAnsi="Arial" w:cs="Arial"/>
          <w:color w:val="000000"/>
          <w:lang w:val="ro-RO"/>
        </w:rPr>
        <w:softHyphen/>
        <w:t xml:space="preserve">zurate. Temperatura de ardere variază în funcţie de compoziţia maselor, </w:t>
      </w:r>
      <w:r>
        <w:rPr>
          <w:rFonts w:ascii="Arial" w:hAnsi="Arial" w:cs="Arial"/>
          <w:color w:val="000000"/>
          <w:lang w:val="ro-RO"/>
        </w:rPr>
        <w:t>între1100 -120</w:t>
      </w:r>
      <w:r w:rsidRPr="00A7731D">
        <w:rPr>
          <w:rFonts w:ascii="Arial" w:hAnsi="Arial" w:cs="Arial"/>
          <w:color w:val="000000"/>
          <w:lang w:val="ro-RO"/>
        </w:rPr>
        <w:t>0</w:t>
      </w:r>
      <w:r>
        <w:rPr>
          <w:rFonts w:ascii="Arial" w:hAnsi="Arial" w:cs="Arial"/>
          <w:color w:val="000000"/>
          <w:vertAlign w:val="superscript"/>
          <w:lang w:val="ro-RO"/>
        </w:rPr>
        <w:t xml:space="preserve"> </w:t>
      </w:r>
      <w:r w:rsidRPr="00A7731D">
        <w:rPr>
          <w:rFonts w:ascii="Arial" w:hAnsi="Arial" w:cs="Arial"/>
          <w:color w:val="000000"/>
          <w:lang w:val="ro-RO"/>
        </w:rPr>
        <w:t>C, temperatură la care produsele se vitrifică, ajungând la o absorbţie de 2—3%.</w:t>
      </w:r>
    </w:p>
    <w:p w:rsidR="00F62A4D" w:rsidRPr="00A7731D" w:rsidRDefault="00F62A4D" w:rsidP="00F62A4D">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După această operaţie, plăcile de gresie sunt sortate, ambalate în cutii de carton şi sunt gata pentru expediţie.</w:t>
      </w:r>
    </w:p>
    <w:p w:rsidR="00F62A4D" w:rsidRPr="00A7731D" w:rsidRDefault="00F62A4D" w:rsidP="00F62A4D">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Plăcile de gresie biscuit sunt sortate şi sunt pregătite pentru glazurare.</w:t>
      </w:r>
    </w:p>
    <w:p w:rsidR="00F62A4D" w:rsidRPr="00A7731D" w:rsidRDefault="00F62A4D" w:rsidP="00F62A4D">
      <w:pPr>
        <w:shd w:val="clear" w:color="auto" w:fill="FFFFFF"/>
        <w:autoSpaceDE w:val="0"/>
        <w:autoSpaceDN w:val="0"/>
        <w:adjustRightInd w:val="0"/>
        <w:jc w:val="both"/>
        <w:rPr>
          <w:rFonts w:ascii="Arial" w:hAnsi="Arial" w:cs="Arial"/>
          <w:color w:val="000000"/>
          <w:lang w:val="ro-RO"/>
        </w:rPr>
      </w:pPr>
      <w:r w:rsidRPr="00A7731D">
        <w:rPr>
          <w:rFonts w:ascii="Arial" w:hAnsi="Arial" w:cs="Arial"/>
          <w:color w:val="000000"/>
          <w:lang w:val="ro-RO"/>
        </w:rPr>
        <w:t xml:space="preserve">Operaţia de glazurare se face pe instalaţii mecanizate, unde plăcile sunt transportate pe benzi, în poziţie orizontală la diferitele puncte de lucru. </w:t>
      </w:r>
    </w:p>
    <w:p w:rsidR="00F62A4D" w:rsidRPr="00A7731D" w:rsidRDefault="00F62A4D" w:rsidP="00F62A4D">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Principalele operaţii ce se execută pe bandă sunt:</w:t>
      </w:r>
    </w:p>
    <w:p w:rsidR="00F62A4D" w:rsidRPr="00A7731D" w:rsidRDefault="00F62A4D" w:rsidP="00F62A4D">
      <w:pPr>
        <w:numPr>
          <w:ilvl w:val="0"/>
          <w:numId w:val="33"/>
        </w:numPr>
        <w:shd w:val="clear" w:color="auto" w:fill="FFFFFF"/>
        <w:autoSpaceDE w:val="0"/>
        <w:autoSpaceDN w:val="0"/>
        <w:adjustRightInd w:val="0"/>
        <w:jc w:val="both"/>
        <w:rPr>
          <w:rFonts w:ascii="Arial" w:hAnsi="Arial" w:cs="Arial"/>
          <w:lang w:val="ro-RO"/>
        </w:rPr>
      </w:pPr>
      <w:r w:rsidRPr="00A7731D">
        <w:rPr>
          <w:rFonts w:ascii="Arial" w:hAnsi="Arial" w:cs="Arial"/>
          <w:iCs/>
          <w:color w:val="000000"/>
          <w:lang w:val="ro-RO"/>
        </w:rPr>
        <w:t>desprăfuirea  suprafeţei</w:t>
      </w:r>
    </w:p>
    <w:p w:rsidR="00F62A4D" w:rsidRPr="00A7731D" w:rsidRDefault="00F62A4D" w:rsidP="00F62A4D">
      <w:pPr>
        <w:numPr>
          <w:ilvl w:val="0"/>
          <w:numId w:val="33"/>
        </w:numPr>
        <w:shd w:val="clear" w:color="auto" w:fill="FFFFFF"/>
        <w:autoSpaceDE w:val="0"/>
        <w:autoSpaceDN w:val="0"/>
        <w:adjustRightInd w:val="0"/>
        <w:jc w:val="both"/>
        <w:rPr>
          <w:rFonts w:ascii="Arial" w:hAnsi="Arial" w:cs="Arial"/>
          <w:lang w:val="ro-RO"/>
        </w:rPr>
      </w:pPr>
      <w:r w:rsidRPr="00A7731D">
        <w:rPr>
          <w:rFonts w:ascii="Arial" w:hAnsi="Arial" w:cs="Arial"/>
          <w:iCs/>
          <w:color w:val="000000"/>
          <w:lang w:val="ro-RO"/>
        </w:rPr>
        <w:t>polizarea muchiilor pentru debavurare</w:t>
      </w:r>
    </w:p>
    <w:p w:rsidR="00F62A4D" w:rsidRPr="00A7731D" w:rsidRDefault="00F62A4D" w:rsidP="00F62A4D">
      <w:pPr>
        <w:numPr>
          <w:ilvl w:val="0"/>
          <w:numId w:val="33"/>
        </w:numPr>
        <w:shd w:val="clear" w:color="auto" w:fill="FFFFFF"/>
        <w:autoSpaceDE w:val="0"/>
        <w:autoSpaceDN w:val="0"/>
        <w:adjustRightInd w:val="0"/>
        <w:jc w:val="both"/>
        <w:rPr>
          <w:rFonts w:ascii="Arial" w:hAnsi="Arial" w:cs="Arial"/>
          <w:lang w:val="ro-RO"/>
        </w:rPr>
      </w:pPr>
      <w:r w:rsidRPr="00A7731D">
        <w:rPr>
          <w:rFonts w:ascii="Arial" w:hAnsi="Arial" w:cs="Arial"/>
          <w:iCs/>
          <w:color w:val="000000"/>
          <w:lang w:val="ro-RO"/>
        </w:rPr>
        <w:t xml:space="preserve">aplicarea glazurii, </w:t>
      </w:r>
      <w:r w:rsidRPr="00A7731D">
        <w:rPr>
          <w:rFonts w:ascii="Arial" w:hAnsi="Arial" w:cs="Arial"/>
          <w:color w:val="000000"/>
          <w:lang w:val="ro-RO"/>
        </w:rPr>
        <w:t>prin cre</w:t>
      </w:r>
      <w:r>
        <w:rPr>
          <w:rFonts w:ascii="Arial" w:hAnsi="Arial" w:cs="Arial"/>
          <w:color w:val="000000"/>
          <w:lang w:val="ro-RO"/>
        </w:rPr>
        <w:t>a</w:t>
      </w:r>
      <w:r w:rsidRPr="00A7731D">
        <w:rPr>
          <w:rFonts w:ascii="Arial" w:hAnsi="Arial" w:cs="Arial"/>
          <w:color w:val="000000"/>
          <w:lang w:val="ro-RO"/>
        </w:rPr>
        <w:t>rea unei pelicule care acoperă placa</w:t>
      </w:r>
    </w:p>
    <w:p w:rsidR="00F62A4D" w:rsidRPr="00A7731D" w:rsidRDefault="00F62A4D" w:rsidP="00F62A4D">
      <w:pPr>
        <w:numPr>
          <w:ilvl w:val="0"/>
          <w:numId w:val="33"/>
        </w:numPr>
        <w:shd w:val="clear" w:color="auto" w:fill="FFFFFF"/>
        <w:autoSpaceDE w:val="0"/>
        <w:autoSpaceDN w:val="0"/>
        <w:adjustRightInd w:val="0"/>
        <w:jc w:val="both"/>
        <w:rPr>
          <w:rFonts w:ascii="Arial" w:hAnsi="Arial" w:cs="Arial"/>
          <w:lang w:val="ro-RO"/>
        </w:rPr>
      </w:pPr>
      <w:r w:rsidRPr="00A7731D">
        <w:rPr>
          <w:rFonts w:ascii="Arial" w:hAnsi="Arial" w:cs="Arial"/>
          <w:iCs/>
          <w:color w:val="000000"/>
          <w:lang w:val="ro-RO"/>
        </w:rPr>
        <w:t xml:space="preserve">uscarea glazurii </w:t>
      </w:r>
      <w:r w:rsidRPr="00A7731D">
        <w:rPr>
          <w:rFonts w:ascii="Arial" w:hAnsi="Arial" w:cs="Arial"/>
          <w:color w:val="000000"/>
          <w:lang w:val="ro-RO"/>
        </w:rPr>
        <w:t>pe bandă, cu radiaţii în infraroşu</w:t>
      </w:r>
    </w:p>
    <w:p w:rsidR="00F62A4D" w:rsidRPr="00A7731D" w:rsidRDefault="00F62A4D" w:rsidP="00F62A4D">
      <w:pPr>
        <w:numPr>
          <w:ilvl w:val="0"/>
          <w:numId w:val="33"/>
        </w:numPr>
        <w:shd w:val="clear" w:color="auto" w:fill="FFFFFF"/>
        <w:autoSpaceDE w:val="0"/>
        <w:autoSpaceDN w:val="0"/>
        <w:adjustRightInd w:val="0"/>
        <w:jc w:val="both"/>
        <w:rPr>
          <w:rFonts w:ascii="Arial" w:hAnsi="Arial" w:cs="Arial"/>
          <w:lang w:val="ro-RO"/>
        </w:rPr>
      </w:pPr>
      <w:r w:rsidRPr="00A7731D">
        <w:rPr>
          <w:rFonts w:ascii="Arial" w:hAnsi="Arial" w:cs="Arial"/>
          <w:iCs/>
          <w:color w:val="000000"/>
          <w:lang w:val="ro-RO"/>
        </w:rPr>
        <w:t xml:space="preserve">curăţirea muchiilor de glazură </w:t>
      </w:r>
      <w:r w:rsidRPr="00A7731D">
        <w:rPr>
          <w:rFonts w:ascii="Arial" w:hAnsi="Arial" w:cs="Arial"/>
          <w:color w:val="000000"/>
          <w:lang w:val="ro-RO"/>
        </w:rPr>
        <w:t>prin ştergerea lor cu curele de cauciuc</w:t>
      </w:r>
    </w:p>
    <w:p w:rsidR="00F62A4D" w:rsidRPr="00A7731D" w:rsidRDefault="00F62A4D" w:rsidP="00F62A4D">
      <w:pPr>
        <w:numPr>
          <w:ilvl w:val="0"/>
          <w:numId w:val="33"/>
        </w:numPr>
        <w:shd w:val="clear" w:color="auto" w:fill="FFFFFF"/>
        <w:autoSpaceDE w:val="0"/>
        <w:autoSpaceDN w:val="0"/>
        <w:adjustRightInd w:val="0"/>
        <w:jc w:val="both"/>
        <w:rPr>
          <w:rFonts w:ascii="Arial" w:hAnsi="Arial" w:cs="Arial"/>
          <w:lang w:val="ro-RO"/>
        </w:rPr>
      </w:pPr>
      <w:r w:rsidRPr="00A7731D">
        <w:rPr>
          <w:rFonts w:ascii="Arial" w:hAnsi="Arial" w:cs="Arial"/>
          <w:iCs/>
          <w:color w:val="000000"/>
          <w:lang w:val="ro-RO"/>
        </w:rPr>
        <w:t xml:space="preserve">încasetarea, </w:t>
      </w:r>
      <w:r w:rsidRPr="00A7731D">
        <w:rPr>
          <w:rFonts w:ascii="Arial" w:hAnsi="Arial" w:cs="Arial"/>
          <w:color w:val="000000"/>
          <w:lang w:val="ro-RO"/>
        </w:rPr>
        <w:t xml:space="preserve">adică introducerea plăcilor în casete </w:t>
      </w:r>
      <w:r>
        <w:rPr>
          <w:rFonts w:ascii="Arial" w:hAnsi="Arial" w:cs="Arial"/>
          <w:color w:val="000000"/>
          <w:lang w:val="ro-RO"/>
        </w:rPr>
        <w:t>din material refractar, pentru încărca</w:t>
      </w:r>
      <w:r w:rsidRPr="00A7731D">
        <w:rPr>
          <w:rFonts w:ascii="Arial" w:hAnsi="Arial" w:cs="Arial"/>
          <w:color w:val="000000"/>
          <w:lang w:val="ro-RO"/>
        </w:rPr>
        <w:t>rea la arderea a II-a.</w:t>
      </w:r>
    </w:p>
    <w:p w:rsidR="00F62A4D" w:rsidRPr="00A7731D" w:rsidRDefault="00F62A4D" w:rsidP="00F62A4D">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Decorarea plăcilor este operaţia de aplicare a diferitelor modele pe supra</w:t>
      </w:r>
      <w:r w:rsidRPr="00A7731D">
        <w:rPr>
          <w:rFonts w:ascii="Arial" w:hAnsi="Arial" w:cs="Arial"/>
          <w:color w:val="000000"/>
          <w:lang w:val="ro-RO"/>
        </w:rPr>
        <w:softHyphen/>
        <w:t>faţa glazurată a plăcilor de gresie.</w:t>
      </w:r>
      <w:r>
        <w:rPr>
          <w:rFonts w:ascii="Arial" w:hAnsi="Arial" w:cs="Arial"/>
          <w:color w:val="000000"/>
          <w:lang w:val="ro-RO"/>
        </w:rPr>
        <w:t xml:space="preserve"> </w:t>
      </w:r>
      <w:r w:rsidRPr="00A7731D">
        <w:rPr>
          <w:rFonts w:ascii="Arial" w:hAnsi="Arial" w:cs="Arial"/>
          <w:color w:val="000000"/>
          <w:lang w:val="ro-RO"/>
        </w:rPr>
        <w:t>Operaţia se realizează prin serigrafiere.</w:t>
      </w:r>
    </w:p>
    <w:p w:rsidR="00F62A4D" w:rsidRDefault="00F62A4D" w:rsidP="00F62A4D">
      <w:pPr>
        <w:shd w:val="clear" w:color="auto" w:fill="FFFFFF"/>
        <w:autoSpaceDE w:val="0"/>
        <w:autoSpaceDN w:val="0"/>
        <w:adjustRightInd w:val="0"/>
        <w:jc w:val="both"/>
        <w:rPr>
          <w:rFonts w:ascii="Arial" w:hAnsi="Arial" w:cs="Arial"/>
          <w:color w:val="000000"/>
          <w:lang w:val="ro-RO"/>
        </w:rPr>
      </w:pPr>
      <w:r w:rsidRPr="00A7731D">
        <w:rPr>
          <w:rFonts w:ascii="Arial" w:hAnsi="Arial" w:cs="Arial"/>
          <w:color w:val="000000"/>
          <w:lang w:val="ro-RO"/>
        </w:rPr>
        <w:t>Arderea cu glazură se face în cuptoare cu flacără indirectă, la temperaturi de 950—980°C. Produsele obţinute sunt descărcate din casete, sortate pe calităţi şi ambalate în cutii de carton. Tehnologiile moderne prevăd eliminarea celor două arderi, realiz</w:t>
      </w:r>
      <w:r w:rsidR="00AD4B18">
        <w:rPr>
          <w:rFonts w:ascii="Arial" w:hAnsi="Arial" w:cs="Arial"/>
          <w:color w:val="000000"/>
          <w:lang w:val="ro-RO"/>
        </w:rPr>
        <w:t>â</w:t>
      </w:r>
      <w:r w:rsidRPr="00A7731D">
        <w:rPr>
          <w:rFonts w:ascii="Arial" w:hAnsi="Arial" w:cs="Arial"/>
          <w:color w:val="000000"/>
          <w:lang w:val="ro-RO"/>
        </w:rPr>
        <w:t>ndu-se fluxuri cu monoardere, într-un singur strat. Durata de ardere variază în acest caz între 2 şi 6 ore.</w:t>
      </w:r>
    </w:p>
    <w:p w:rsidR="00F873A0" w:rsidRPr="00A7731D" w:rsidRDefault="00F873A0" w:rsidP="00F873A0">
      <w:pPr>
        <w:jc w:val="both"/>
        <w:rPr>
          <w:rFonts w:ascii="Arial" w:hAnsi="Arial" w:cs="Arial"/>
          <w:b/>
          <w:lang w:val="it-IT"/>
        </w:rPr>
      </w:pPr>
    </w:p>
    <w:p w:rsidR="00046D37" w:rsidRPr="00A81557" w:rsidRDefault="00046D37" w:rsidP="00046D37">
      <w:pPr>
        <w:spacing w:after="200" w:line="276" w:lineRule="auto"/>
        <w:rPr>
          <w:rFonts w:ascii="Arial" w:eastAsia="MS Mincho" w:hAnsi="Arial" w:cs="Arial"/>
          <w:lang w:val="ro-RO"/>
        </w:rPr>
      </w:pPr>
    </w:p>
    <w:sectPr w:rsidR="00046D37" w:rsidRPr="00A81557" w:rsidSect="0072790D">
      <w:pgSz w:w="11907" w:h="16840" w:code="9"/>
      <w:pgMar w:top="1134" w:right="1134"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BAD" w:rsidRDefault="00F92BAD" w:rsidP="00D34739">
      <w:r>
        <w:separator/>
      </w:r>
    </w:p>
  </w:endnote>
  <w:endnote w:type="continuationSeparator" w:id="1">
    <w:p w:rsidR="00F92BAD" w:rsidRDefault="00F92BAD" w:rsidP="00D347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BAD" w:rsidRDefault="00F92BAD" w:rsidP="00D34739">
      <w:r>
        <w:separator/>
      </w:r>
    </w:p>
  </w:footnote>
  <w:footnote w:type="continuationSeparator" w:id="1">
    <w:p w:rsidR="00F92BAD" w:rsidRDefault="00F92BAD" w:rsidP="00D347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7D1D"/>
    <w:multiLevelType w:val="hybridMultilevel"/>
    <w:tmpl w:val="38987334"/>
    <w:lvl w:ilvl="0" w:tplc="7E0279FA">
      <w:start w:val="1"/>
      <w:numFmt w:val="lowerLetter"/>
      <w:lvlText w:val="%1."/>
      <w:lvlJc w:val="left"/>
      <w:pPr>
        <w:tabs>
          <w:tab w:val="num" w:pos="1260"/>
        </w:tabs>
        <w:ind w:left="1260" w:hanging="363"/>
      </w:p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1">
    <w:nsid w:val="01C22D84"/>
    <w:multiLevelType w:val="hybridMultilevel"/>
    <w:tmpl w:val="54E8B2C8"/>
    <w:lvl w:ilvl="0" w:tplc="332690EE">
      <w:start w:val="1"/>
      <w:numFmt w:val="lowerLetter"/>
      <w:lvlText w:val="%1."/>
      <w:lvlJc w:val="left"/>
      <w:pPr>
        <w:tabs>
          <w:tab w:val="num" w:pos="360"/>
        </w:tabs>
        <w:ind w:left="360" w:hanging="360"/>
      </w:pPr>
      <w:rPr>
        <w:rFonts w:hint="default"/>
      </w:rPr>
    </w:lvl>
    <w:lvl w:ilvl="1" w:tplc="43E40C40">
      <w:start w:val="1"/>
      <w:numFmt w:val="bullet"/>
      <w:lvlText w:val="-"/>
      <w:lvlJc w:val="left"/>
      <w:pPr>
        <w:tabs>
          <w:tab w:val="num" w:pos="1364"/>
        </w:tabs>
        <w:ind w:left="1364" w:hanging="284"/>
      </w:pPr>
      <w:rPr>
        <w:rFonts w:hint="default"/>
      </w:rPr>
    </w:lvl>
    <w:lvl w:ilvl="2" w:tplc="1ADE2FE2">
      <w:numFmt w:val="bullet"/>
      <w:lvlText w:val=""/>
      <w:lvlJc w:val="left"/>
      <w:pPr>
        <w:tabs>
          <w:tab w:val="num" w:pos="2340"/>
        </w:tabs>
        <w:ind w:left="2340" w:hanging="360"/>
      </w:pPr>
      <w:rPr>
        <w:rFonts w:ascii="Symbol" w:eastAsia="MS Mincho"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865E5C"/>
    <w:multiLevelType w:val="hybridMultilevel"/>
    <w:tmpl w:val="54E8B2C8"/>
    <w:lvl w:ilvl="0" w:tplc="332690EE">
      <w:start w:val="1"/>
      <w:numFmt w:val="lowerLetter"/>
      <w:lvlText w:val="%1."/>
      <w:lvlJc w:val="left"/>
      <w:pPr>
        <w:tabs>
          <w:tab w:val="num" w:pos="360"/>
        </w:tabs>
        <w:ind w:left="360" w:hanging="360"/>
      </w:pPr>
      <w:rPr>
        <w:rFonts w:hint="default"/>
      </w:rPr>
    </w:lvl>
    <w:lvl w:ilvl="1" w:tplc="43E40C40">
      <w:start w:val="1"/>
      <w:numFmt w:val="bullet"/>
      <w:lvlText w:val="-"/>
      <w:lvlJc w:val="left"/>
      <w:pPr>
        <w:tabs>
          <w:tab w:val="num" w:pos="1364"/>
        </w:tabs>
        <w:ind w:left="1364" w:hanging="284"/>
      </w:pPr>
      <w:rPr>
        <w:rFonts w:hint="default"/>
      </w:rPr>
    </w:lvl>
    <w:lvl w:ilvl="2" w:tplc="1ADE2FE2">
      <w:numFmt w:val="bullet"/>
      <w:lvlText w:val=""/>
      <w:lvlJc w:val="left"/>
      <w:pPr>
        <w:tabs>
          <w:tab w:val="num" w:pos="2340"/>
        </w:tabs>
        <w:ind w:left="2340" w:hanging="360"/>
      </w:pPr>
      <w:rPr>
        <w:rFonts w:ascii="Symbol" w:eastAsia="MS Mincho"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352985"/>
    <w:multiLevelType w:val="hybridMultilevel"/>
    <w:tmpl w:val="54E8B2C8"/>
    <w:lvl w:ilvl="0" w:tplc="332690EE">
      <w:start w:val="1"/>
      <w:numFmt w:val="lowerLetter"/>
      <w:lvlText w:val="%1."/>
      <w:lvlJc w:val="left"/>
      <w:pPr>
        <w:tabs>
          <w:tab w:val="num" w:pos="360"/>
        </w:tabs>
        <w:ind w:left="360" w:hanging="360"/>
      </w:pPr>
      <w:rPr>
        <w:rFonts w:hint="default"/>
      </w:rPr>
    </w:lvl>
    <w:lvl w:ilvl="1" w:tplc="43E40C40">
      <w:start w:val="1"/>
      <w:numFmt w:val="bullet"/>
      <w:lvlText w:val="-"/>
      <w:lvlJc w:val="left"/>
      <w:pPr>
        <w:tabs>
          <w:tab w:val="num" w:pos="1364"/>
        </w:tabs>
        <w:ind w:left="1364" w:hanging="284"/>
      </w:pPr>
      <w:rPr>
        <w:rFonts w:hint="default"/>
      </w:rPr>
    </w:lvl>
    <w:lvl w:ilvl="2" w:tplc="1ADE2FE2">
      <w:numFmt w:val="bullet"/>
      <w:lvlText w:val=""/>
      <w:lvlJc w:val="left"/>
      <w:pPr>
        <w:tabs>
          <w:tab w:val="num" w:pos="2340"/>
        </w:tabs>
        <w:ind w:left="2340" w:hanging="360"/>
      </w:pPr>
      <w:rPr>
        <w:rFonts w:ascii="Symbol" w:eastAsia="MS Mincho"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8DE38B6"/>
    <w:multiLevelType w:val="hybridMultilevel"/>
    <w:tmpl w:val="B0C2A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CD0AC8"/>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D5624A3"/>
    <w:multiLevelType w:val="hybridMultilevel"/>
    <w:tmpl w:val="5F54A330"/>
    <w:lvl w:ilvl="0" w:tplc="6DFCE9F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D684C"/>
    <w:multiLevelType w:val="hybridMultilevel"/>
    <w:tmpl w:val="A89E5EBA"/>
    <w:lvl w:ilvl="0" w:tplc="04090017">
      <w:start w:val="1"/>
      <w:numFmt w:val="lowerLetter"/>
      <w:lvlText w:val="%1)"/>
      <w:lvlJc w:val="left"/>
      <w:pPr>
        <w:tabs>
          <w:tab w:val="num" w:pos="720"/>
        </w:tabs>
        <w:ind w:left="720" w:hanging="36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21B02816"/>
    <w:multiLevelType w:val="hybridMultilevel"/>
    <w:tmpl w:val="0046E66C"/>
    <w:lvl w:ilvl="0" w:tplc="6F326A4C">
      <w:start w:val="1"/>
      <w:numFmt w:val="bullet"/>
      <w:lvlText w:val=""/>
      <w:lvlJc w:val="left"/>
      <w:pPr>
        <w:tabs>
          <w:tab w:val="num" w:pos="568"/>
        </w:tabs>
        <w:ind w:left="568" w:hanging="284"/>
      </w:pPr>
      <w:rPr>
        <w:rFonts w:ascii="Symbol" w:hAnsi="Symbol" w:hint="default"/>
        <w:color w:val="auto"/>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221A0705"/>
    <w:multiLevelType w:val="hybridMultilevel"/>
    <w:tmpl w:val="DE227EDE"/>
    <w:lvl w:ilvl="0" w:tplc="CB46C81C">
      <w:start w:val="1"/>
      <w:numFmt w:val="bullet"/>
      <w:lvlText w:val="-"/>
      <w:lvlJc w:val="left"/>
      <w:pPr>
        <w:tabs>
          <w:tab w:val="num" w:pos="284"/>
        </w:tabs>
        <w:ind w:left="284" w:hanging="284"/>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23164121"/>
    <w:multiLevelType w:val="hybridMultilevel"/>
    <w:tmpl w:val="B0C2A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3F2E49"/>
    <w:multiLevelType w:val="hybridMultilevel"/>
    <w:tmpl w:val="A2202434"/>
    <w:lvl w:ilvl="0" w:tplc="81447E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C52AC1"/>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F563204"/>
    <w:multiLevelType w:val="hybridMultilevel"/>
    <w:tmpl w:val="A2202434"/>
    <w:lvl w:ilvl="0" w:tplc="81447E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134536"/>
    <w:multiLevelType w:val="hybridMultilevel"/>
    <w:tmpl w:val="2AF8C550"/>
    <w:lvl w:ilvl="0" w:tplc="CB46C81C">
      <w:start w:val="1"/>
      <w:numFmt w:val="bullet"/>
      <w:lvlText w:val="-"/>
      <w:lvlJc w:val="left"/>
      <w:pPr>
        <w:tabs>
          <w:tab w:val="num" w:pos="284"/>
        </w:tabs>
        <w:ind w:left="284" w:hanging="284"/>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322A383A"/>
    <w:multiLevelType w:val="hybridMultilevel"/>
    <w:tmpl w:val="B2726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AD66C2"/>
    <w:multiLevelType w:val="hybridMultilevel"/>
    <w:tmpl w:val="F9667B54"/>
    <w:lvl w:ilvl="0" w:tplc="CB46C81C">
      <w:start w:val="1"/>
      <w:numFmt w:val="bullet"/>
      <w:lvlText w:val="-"/>
      <w:lvlJc w:val="left"/>
      <w:pPr>
        <w:tabs>
          <w:tab w:val="num" w:pos="284"/>
        </w:tabs>
        <w:ind w:left="284" w:hanging="284"/>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34640FB8"/>
    <w:multiLevelType w:val="hybridMultilevel"/>
    <w:tmpl w:val="76D69226"/>
    <w:lvl w:ilvl="0" w:tplc="6DFCE9F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663BF9"/>
    <w:multiLevelType w:val="hybridMultilevel"/>
    <w:tmpl w:val="ED241C64"/>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1B61832"/>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1B91882"/>
    <w:multiLevelType w:val="hybridMultilevel"/>
    <w:tmpl w:val="63DED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8E49AB"/>
    <w:multiLevelType w:val="hybridMultilevel"/>
    <w:tmpl w:val="ED241C64"/>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51754BBD"/>
    <w:multiLevelType w:val="hybridMultilevel"/>
    <w:tmpl w:val="BA1092CA"/>
    <w:lvl w:ilvl="0" w:tplc="89F2A14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2846180"/>
    <w:multiLevelType w:val="hybridMultilevel"/>
    <w:tmpl w:val="2562663E"/>
    <w:lvl w:ilvl="0" w:tplc="09CE8B08">
      <w:start w:val="1"/>
      <w:numFmt w:val="decimal"/>
      <w:lvlText w:val="%1."/>
      <w:lvlJc w:val="left"/>
      <w:pPr>
        <w:tabs>
          <w:tab w:val="num" w:pos="720"/>
        </w:tabs>
        <w:ind w:left="720" w:hanging="360"/>
      </w:pPr>
      <w:rPr>
        <w:rFonts w:ascii="Arial" w:hAnsi="Arial" w:cs="Times New Roman" w:hint="default"/>
        <w:b w:val="0"/>
        <w:i w:val="0"/>
        <w:sz w:val="24"/>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52E30AC3"/>
    <w:multiLevelType w:val="hybridMultilevel"/>
    <w:tmpl w:val="B19AFD06"/>
    <w:lvl w:ilvl="0" w:tplc="04090017">
      <w:start w:val="1"/>
      <w:numFmt w:val="lowerLetter"/>
      <w:lvlText w:val="%1)"/>
      <w:lvlJc w:val="left"/>
      <w:pPr>
        <w:tabs>
          <w:tab w:val="num" w:pos="720"/>
        </w:tabs>
        <w:ind w:left="720" w:hanging="36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54725C6C"/>
    <w:multiLevelType w:val="hybridMultilevel"/>
    <w:tmpl w:val="CD525B36"/>
    <w:lvl w:ilvl="0" w:tplc="A5460A8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395D4C"/>
    <w:multiLevelType w:val="hybridMultilevel"/>
    <w:tmpl w:val="EEC45F3A"/>
    <w:lvl w:ilvl="0" w:tplc="0409000F">
      <w:start w:val="1"/>
      <w:numFmt w:val="decimal"/>
      <w:lvlText w:val="%1."/>
      <w:lvlJc w:val="left"/>
      <w:pPr>
        <w:tabs>
          <w:tab w:val="num" w:pos="1332"/>
        </w:tabs>
        <w:ind w:left="1332" w:hanging="360"/>
      </w:p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27">
    <w:nsid w:val="5ABC2686"/>
    <w:multiLevelType w:val="hybridMultilevel"/>
    <w:tmpl w:val="1A0E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375627"/>
    <w:multiLevelType w:val="hybridMultilevel"/>
    <w:tmpl w:val="D6C4C170"/>
    <w:lvl w:ilvl="0" w:tplc="E0DCFCD0">
      <w:start w:val="1"/>
      <w:numFmt w:val="bullet"/>
      <w:lvlText w:val="-"/>
      <w:lvlJc w:val="left"/>
      <w:pPr>
        <w:tabs>
          <w:tab w:val="num" w:pos="284"/>
        </w:tabs>
        <w:ind w:left="284" w:hanging="284"/>
      </w:pPr>
    </w:lvl>
    <w:lvl w:ilvl="1" w:tplc="A3C2DA7A">
      <w:start w:val="1"/>
      <w:numFmt w:val="bullet"/>
      <w:lvlText w:val="-"/>
      <w:lvlJc w:val="left"/>
      <w:pPr>
        <w:tabs>
          <w:tab w:val="num" w:pos="1364"/>
        </w:tabs>
        <w:ind w:left="1364" w:hanging="284"/>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69A527FE"/>
    <w:multiLevelType w:val="hybridMultilevel"/>
    <w:tmpl w:val="573873A0"/>
    <w:lvl w:ilvl="0" w:tplc="47969716">
      <w:start w:val="1"/>
      <w:numFmt w:val="lowerLetter"/>
      <w:lvlText w:val="%1."/>
      <w:lvlJc w:val="left"/>
      <w:pPr>
        <w:tabs>
          <w:tab w:val="num" w:pos="567"/>
        </w:tabs>
        <w:ind w:left="567" w:hanging="283"/>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A8F4D2D"/>
    <w:multiLevelType w:val="hybridMultilevel"/>
    <w:tmpl w:val="16F62158"/>
    <w:lvl w:ilvl="0" w:tplc="0409000F">
      <w:start w:val="1"/>
      <w:numFmt w:val="decimal"/>
      <w:lvlText w:val="%1."/>
      <w:lvlJc w:val="left"/>
      <w:pPr>
        <w:tabs>
          <w:tab w:val="num" w:pos="1332"/>
        </w:tabs>
        <w:ind w:left="1332" w:hanging="360"/>
      </w:p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31">
    <w:nsid w:val="6DA072DC"/>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768A5E39"/>
    <w:multiLevelType w:val="hybridMultilevel"/>
    <w:tmpl w:val="F5706778"/>
    <w:lvl w:ilvl="0" w:tplc="CB46C81C">
      <w:start w:val="1"/>
      <w:numFmt w:val="bullet"/>
      <w:lvlText w:val="-"/>
      <w:lvlJc w:val="left"/>
      <w:pPr>
        <w:tabs>
          <w:tab w:val="num" w:pos="284"/>
        </w:tabs>
        <w:ind w:left="284" w:hanging="284"/>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nsid w:val="76D46F48"/>
    <w:multiLevelType w:val="hybridMultilevel"/>
    <w:tmpl w:val="E7600A06"/>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797F4DA0"/>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4"/>
  </w:num>
  <w:num w:numId="5">
    <w:abstractNumId w:val="5"/>
  </w:num>
  <w:num w:numId="6">
    <w:abstractNumId w:val="12"/>
  </w:num>
  <w:num w:numId="7">
    <w:abstractNumId w:val="34"/>
  </w:num>
  <w:num w:numId="8">
    <w:abstractNumId w:val="19"/>
  </w:num>
  <w:num w:numId="9">
    <w:abstractNumId w:val="18"/>
  </w:num>
  <w:num w:numId="10">
    <w:abstractNumId w:val="21"/>
  </w:num>
  <w:num w:numId="11">
    <w:abstractNumId w:val="33"/>
  </w:num>
  <w:num w:numId="12">
    <w:abstractNumId w:val="25"/>
  </w:num>
  <w:num w:numId="13">
    <w:abstractNumId w:val="30"/>
  </w:num>
  <w:num w:numId="14">
    <w:abstractNumId w:val="29"/>
  </w:num>
  <w:num w:numId="15">
    <w:abstractNumId w:val="26"/>
  </w:num>
  <w:num w:numId="16">
    <w:abstractNumId w:val="22"/>
  </w:num>
  <w:num w:numId="17">
    <w:abstractNumId w:val="10"/>
  </w:num>
  <w:num w:numId="18">
    <w:abstractNumId w:val="13"/>
  </w:num>
  <w:num w:numId="19">
    <w:abstractNumId w:val="4"/>
  </w:num>
  <w:num w:numId="20">
    <w:abstractNumId w:val="11"/>
  </w:num>
  <w:num w:numId="21">
    <w:abstractNumId w:val="20"/>
  </w:num>
  <w:num w:numId="22">
    <w:abstractNumId w:val="15"/>
  </w:num>
  <w:num w:numId="23">
    <w:abstractNumId w:val="6"/>
  </w:num>
  <w:num w:numId="24">
    <w:abstractNumId w:val="17"/>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32"/>
  </w:num>
  <w:num w:numId="29">
    <w:abstractNumId w:val="16"/>
  </w:num>
  <w:num w:numId="30">
    <w:abstractNumId w:val="8"/>
  </w:num>
  <w:num w:numId="31">
    <w:abstractNumId w:val="9"/>
  </w:num>
  <w:num w:numId="32">
    <w:abstractNumId w:val="1"/>
  </w:num>
  <w:num w:numId="33">
    <w:abstractNumId w:val="28"/>
  </w:num>
  <w:num w:numId="34">
    <w:abstractNumId w:val="3"/>
  </w:num>
  <w:num w:numId="35">
    <w:abstractNumId w:val="2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B7E"/>
    <w:rsid w:val="00000F40"/>
    <w:rsid w:val="00001DB1"/>
    <w:rsid w:val="00014434"/>
    <w:rsid w:val="00020318"/>
    <w:rsid w:val="00024BCB"/>
    <w:rsid w:val="00036BD4"/>
    <w:rsid w:val="00046D37"/>
    <w:rsid w:val="0005772F"/>
    <w:rsid w:val="00087C67"/>
    <w:rsid w:val="00090E98"/>
    <w:rsid w:val="00097096"/>
    <w:rsid w:val="000C272F"/>
    <w:rsid w:val="000C693E"/>
    <w:rsid w:val="001101EE"/>
    <w:rsid w:val="00112BE9"/>
    <w:rsid w:val="00115AB7"/>
    <w:rsid w:val="00126F41"/>
    <w:rsid w:val="0013097B"/>
    <w:rsid w:val="001340DE"/>
    <w:rsid w:val="00163009"/>
    <w:rsid w:val="001709ED"/>
    <w:rsid w:val="001758F1"/>
    <w:rsid w:val="00176313"/>
    <w:rsid w:val="00180F6B"/>
    <w:rsid w:val="0019289C"/>
    <w:rsid w:val="0019580D"/>
    <w:rsid w:val="001C60AC"/>
    <w:rsid w:val="001E4125"/>
    <w:rsid w:val="001E59B0"/>
    <w:rsid w:val="001F20B2"/>
    <w:rsid w:val="001F4036"/>
    <w:rsid w:val="002077C0"/>
    <w:rsid w:val="0022017C"/>
    <w:rsid w:val="0025316B"/>
    <w:rsid w:val="00256608"/>
    <w:rsid w:val="00275248"/>
    <w:rsid w:val="002836AD"/>
    <w:rsid w:val="002A4BE7"/>
    <w:rsid w:val="002C0ED5"/>
    <w:rsid w:val="002C4194"/>
    <w:rsid w:val="002D14D2"/>
    <w:rsid w:val="00311FB3"/>
    <w:rsid w:val="00333E47"/>
    <w:rsid w:val="003425B2"/>
    <w:rsid w:val="003565CC"/>
    <w:rsid w:val="0036769F"/>
    <w:rsid w:val="003678E7"/>
    <w:rsid w:val="003725E6"/>
    <w:rsid w:val="00381837"/>
    <w:rsid w:val="003B50A0"/>
    <w:rsid w:val="003B6112"/>
    <w:rsid w:val="003E1717"/>
    <w:rsid w:val="003F2860"/>
    <w:rsid w:val="004038AB"/>
    <w:rsid w:val="00415F47"/>
    <w:rsid w:val="004343D1"/>
    <w:rsid w:val="00441B44"/>
    <w:rsid w:val="00445AF7"/>
    <w:rsid w:val="00446E6A"/>
    <w:rsid w:val="004664D4"/>
    <w:rsid w:val="004B7078"/>
    <w:rsid w:val="004B7642"/>
    <w:rsid w:val="004E613A"/>
    <w:rsid w:val="005114D0"/>
    <w:rsid w:val="00544A5E"/>
    <w:rsid w:val="005456F9"/>
    <w:rsid w:val="00550E62"/>
    <w:rsid w:val="00560A53"/>
    <w:rsid w:val="00576225"/>
    <w:rsid w:val="00595E65"/>
    <w:rsid w:val="00595F8A"/>
    <w:rsid w:val="005B5C7F"/>
    <w:rsid w:val="005D003C"/>
    <w:rsid w:val="005D7816"/>
    <w:rsid w:val="005F1D25"/>
    <w:rsid w:val="00611597"/>
    <w:rsid w:val="0065047C"/>
    <w:rsid w:val="00654A1C"/>
    <w:rsid w:val="006647AA"/>
    <w:rsid w:val="006B21DB"/>
    <w:rsid w:val="006C44E6"/>
    <w:rsid w:val="006E1BD5"/>
    <w:rsid w:val="00704B82"/>
    <w:rsid w:val="007064F7"/>
    <w:rsid w:val="007226CE"/>
    <w:rsid w:val="0072790D"/>
    <w:rsid w:val="00742450"/>
    <w:rsid w:val="007647B3"/>
    <w:rsid w:val="00793AE6"/>
    <w:rsid w:val="007A1D7E"/>
    <w:rsid w:val="007A51B9"/>
    <w:rsid w:val="007B6904"/>
    <w:rsid w:val="007D4D90"/>
    <w:rsid w:val="007D56A2"/>
    <w:rsid w:val="007D7F48"/>
    <w:rsid w:val="007E446B"/>
    <w:rsid w:val="007F4A78"/>
    <w:rsid w:val="007F78A9"/>
    <w:rsid w:val="00810420"/>
    <w:rsid w:val="008230CE"/>
    <w:rsid w:val="00826A87"/>
    <w:rsid w:val="00833F2B"/>
    <w:rsid w:val="00841F1F"/>
    <w:rsid w:val="00854820"/>
    <w:rsid w:val="008664D7"/>
    <w:rsid w:val="00882E2A"/>
    <w:rsid w:val="0089438A"/>
    <w:rsid w:val="008A3BA4"/>
    <w:rsid w:val="008A7D88"/>
    <w:rsid w:val="008B1E38"/>
    <w:rsid w:val="008B3CD1"/>
    <w:rsid w:val="008B6815"/>
    <w:rsid w:val="008C0C9E"/>
    <w:rsid w:val="008F1F8A"/>
    <w:rsid w:val="009150E5"/>
    <w:rsid w:val="0093206B"/>
    <w:rsid w:val="00932B3F"/>
    <w:rsid w:val="009630A8"/>
    <w:rsid w:val="00964705"/>
    <w:rsid w:val="00977DE2"/>
    <w:rsid w:val="009967C4"/>
    <w:rsid w:val="009B25BD"/>
    <w:rsid w:val="009B5116"/>
    <w:rsid w:val="009D07F5"/>
    <w:rsid w:val="00A243F7"/>
    <w:rsid w:val="00A51063"/>
    <w:rsid w:val="00AC3A12"/>
    <w:rsid w:val="00AD4B18"/>
    <w:rsid w:val="00AF7D8B"/>
    <w:rsid w:val="00B213F5"/>
    <w:rsid w:val="00B55D20"/>
    <w:rsid w:val="00B634EA"/>
    <w:rsid w:val="00B642CB"/>
    <w:rsid w:val="00BA48A7"/>
    <w:rsid w:val="00BC08B0"/>
    <w:rsid w:val="00BC61C8"/>
    <w:rsid w:val="00BD5FF3"/>
    <w:rsid w:val="00BE62A7"/>
    <w:rsid w:val="00C10750"/>
    <w:rsid w:val="00C12DF6"/>
    <w:rsid w:val="00C46836"/>
    <w:rsid w:val="00C56492"/>
    <w:rsid w:val="00C636CC"/>
    <w:rsid w:val="00C71FC9"/>
    <w:rsid w:val="00C80A72"/>
    <w:rsid w:val="00C80DD5"/>
    <w:rsid w:val="00CB71F2"/>
    <w:rsid w:val="00CD509E"/>
    <w:rsid w:val="00D04003"/>
    <w:rsid w:val="00D34739"/>
    <w:rsid w:val="00D40181"/>
    <w:rsid w:val="00D45694"/>
    <w:rsid w:val="00D56E88"/>
    <w:rsid w:val="00D638B8"/>
    <w:rsid w:val="00D818BA"/>
    <w:rsid w:val="00D92806"/>
    <w:rsid w:val="00DA32C0"/>
    <w:rsid w:val="00DA6954"/>
    <w:rsid w:val="00DC19E3"/>
    <w:rsid w:val="00DC2FCE"/>
    <w:rsid w:val="00DD10B2"/>
    <w:rsid w:val="00DD35DC"/>
    <w:rsid w:val="00E031CC"/>
    <w:rsid w:val="00E04448"/>
    <w:rsid w:val="00E06FA0"/>
    <w:rsid w:val="00E14D63"/>
    <w:rsid w:val="00E25282"/>
    <w:rsid w:val="00E419DC"/>
    <w:rsid w:val="00E44506"/>
    <w:rsid w:val="00E519B2"/>
    <w:rsid w:val="00E57FE1"/>
    <w:rsid w:val="00E76AB0"/>
    <w:rsid w:val="00ED18DB"/>
    <w:rsid w:val="00F20A10"/>
    <w:rsid w:val="00F62A4D"/>
    <w:rsid w:val="00F63C28"/>
    <w:rsid w:val="00F662E0"/>
    <w:rsid w:val="00F756A3"/>
    <w:rsid w:val="00F847B6"/>
    <w:rsid w:val="00F873A0"/>
    <w:rsid w:val="00F92BAD"/>
    <w:rsid w:val="00FB3B7E"/>
    <w:rsid w:val="00FD5D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046D37"/>
    <w:pPr>
      <w:keepNext/>
      <w:jc w:val="both"/>
      <w:outlineLvl w:val="4"/>
    </w:pPr>
    <w:rPr>
      <w:b/>
      <w:szCs w:val="20"/>
      <w:u w:val="single"/>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uiPriority w:val="99"/>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uiPriority w:val="99"/>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 w:type="character" w:customStyle="1" w:styleId="Heading5Char">
    <w:name w:val="Heading 5 Char"/>
    <w:basedOn w:val="DefaultParagraphFont"/>
    <w:link w:val="Heading5"/>
    <w:rsid w:val="00046D37"/>
    <w:rPr>
      <w:rFonts w:ascii="Times New Roman" w:eastAsia="Times New Roman" w:hAnsi="Times New Roman" w:cs="Times New Roman"/>
      <w:b/>
      <w:sz w:val="24"/>
      <w:szCs w:val="20"/>
      <w:u w:val="single"/>
      <w:lang w:val="ro-RO" w:eastAsia="ro-RO"/>
    </w:rPr>
  </w:style>
  <w:style w:type="paragraph" w:styleId="Subtitle">
    <w:name w:val="Subtitle"/>
    <w:basedOn w:val="Normal"/>
    <w:link w:val="SubtitleChar"/>
    <w:qFormat/>
    <w:rsid w:val="00F873A0"/>
    <w:pPr>
      <w:jc w:val="center"/>
    </w:pPr>
    <w:rPr>
      <w:b/>
      <w:bCs/>
      <w:sz w:val="36"/>
      <w:lang w:val="ro-RO" w:eastAsia="ro-RO"/>
    </w:rPr>
  </w:style>
  <w:style w:type="character" w:customStyle="1" w:styleId="SubtitleChar">
    <w:name w:val="Subtitle Char"/>
    <w:basedOn w:val="DefaultParagraphFont"/>
    <w:link w:val="Subtitle"/>
    <w:rsid w:val="00F873A0"/>
    <w:rPr>
      <w:rFonts w:ascii="Times New Roman" w:eastAsia="Times New Roman" w:hAnsi="Times New Roman" w:cs="Times New Roman"/>
      <w:b/>
      <w:bCs/>
      <w:sz w:val="36"/>
      <w:szCs w:val="24"/>
      <w:lang w:val="ro-RO" w:eastAsia="ro-RO"/>
    </w:rPr>
  </w:style>
  <w:style w:type="paragraph" w:styleId="BodyText">
    <w:name w:val="Body Text"/>
    <w:basedOn w:val="Normal"/>
    <w:link w:val="BodyTextChar"/>
    <w:rsid w:val="00F62A4D"/>
    <w:rPr>
      <w:szCs w:val="20"/>
      <w:lang w:val="ro-RO" w:eastAsia="ro-RO"/>
    </w:rPr>
  </w:style>
  <w:style w:type="character" w:customStyle="1" w:styleId="BodyTextChar">
    <w:name w:val="Body Text Char"/>
    <w:basedOn w:val="DefaultParagraphFont"/>
    <w:link w:val="BodyText"/>
    <w:rsid w:val="00F62A4D"/>
    <w:rPr>
      <w:rFonts w:ascii="Times New Roman" w:eastAsia="Times New Roman" w:hAnsi="Times New Roman" w:cs="Times New Roman"/>
      <w:sz w:val="24"/>
      <w:szCs w:val="20"/>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webSettings.xml><?xml version="1.0" encoding="utf-8"?>
<w:webSettings xmlns:r="http://schemas.openxmlformats.org/officeDocument/2006/relationships" xmlns:w="http://schemas.openxmlformats.org/wordprocessingml/2006/main">
  <w:divs>
    <w:div w:id="273513213">
      <w:bodyDiv w:val="1"/>
      <w:marLeft w:val="0"/>
      <w:marRight w:val="0"/>
      <w:marTop w:val="0"/>
      <w:marBottom w:val="0"/>
      <w:divBdr>
        <w:top w:val="none" w:sz="0" w:space="0" w:color="auto"/>
        <w:left w:val="none" w:sz="0" w:space="0" w:color="auto"/>
        <w:bottom w:val="none" w:sz="0" w:space="0" w:color="auto"/>
        <w:right w:val="none" w:sz="0" w:space="0" w:color="auto"/>
      </w:divBdr>
    </w:div>
    <w:div w:id="348486627">
      <w:bodyDiv w:val="1"/>
      <w:marLeft w:val="0"/>
      <w:marRight w:val="0"/>
      <w:marTop w:val="0"/>
      <w:marBottom w:val="0"/>
      <w:divBdr>
        <w:top w:val="none" w:sz="0" w:space="0" w:color="auto"/>
        <w:left w:val="none" w:sz="0" w:space="0" w:color="auto"/>
        <w:bottom w:val="none" w:sz="0" w:space="0" w:color="auto"/>
        <w:right w:val="none" w:sz="0" w:space="0" w:color="auto"/>
      </w:divBdr>
    </w:div>
    <w:div w:id="412363340">
      <w:bodyDiv w:val="1"/>
      <w:marLeft w:val="0"/>
      <w:marRight w:val="0"/>
      <w:marTop w:val="0"/>
      <w:marBottom w:val="0"/>
      <w:divBdr>
        <w:top w:val="none" w:sz="0" w:space="0" w:color="auto"/>
        <w:left w:val="none" w:sz="0" w:space="0" w:color="auto"/>
        <w:bottom w:val="none" w:sz="0" w:space="0" w:color="auto"/>
        <w:right w:val="none" w:sz="0" w:space="0" w:color="auto"/>
      </w:divBdr>
    </w:div>
    <w:div w:id="524828606">
      <w:bodyDiv w:val="1"/>
      <w:marLeft w:val="0"/>
      <w:marRight w:val="0"/>
      <w:marTop w:val="0"/>
      <w:marBottom w:val="0"/>
      <w:divBdr>
        <w:top w:val="none" w:sz="0" w:space="0" w:color="auto"/>
        <w:left w:val="none" w:sz="0" w:space="0" w:color="auto"/>
        <w:bottom w:val="none" w:sz="0" w:space="0" w:color="auto"/>
        <w:right w:val="none" w:sz="0" w:space="0" w:color="auto"/>
      </w:divBdr>
    </w:div>
    <w:div w:id="905534838">
      <w:bodyDiv w:val="1"/>
      <w:marLeft w:val="0"/>
      <w:marRight w:val="0"/>
      <w:marTop w:val="0"/>
      <w:marBottom w:val="0"/>
      <w:divBdr>
        <w:top w:val="none" w:sz="0" w:space="0" w:color="auto"/>
        <w:left w:val="none" w:sz="0" w:space="0" w:color="auto"/>
        <w:bottom w:val="none" w:sz="0" w:space="0" w:color="auto"/>
        <w:right w:val="none" w:sz="0" w:space="0" w:color="auto"/>
      </w:divBdr>
    </w:div>
    <w:div w:id="1090731880">
      <w:bodyDiv w:val="1"/>
      <w:marLeft w:val="0"/>
      <w:marRight w:val="0"/>
      <w:marTop w:val="0"/>
      <w:marBottom w:val="0"/>
      <w:divBdr>
        <w:top w:val="none" w:sz="0" w:space="0" w:color="auto"/>
        <w:left w:val="none" w:sz="0" w:space="0" w:color="auto"/>
        <w:bottom w:val="none" w:sz="0" w:space="0" w:color="auto"/>
        <w:right w:val="none" w:sz="0" w:space="0" w:color="auto"/>
      </w:divBdr>
    </w:div>
    <w:div w:id="1207907698">
      <w:bodyDiv w:val="1"/>
      <w:marLeft w:val="0"/>
      <w:marRight w:val="0"/>
      <w:marTop w:val="0"/>
      <w:marBottom w:val="0"/>
      <w:divBdr>
        <w:top w:val="none" w:sz="0" w:space="0" w:color="auto"/>
        <w:left w:val="none" w:sz="0" w:space="0" w:color="auto"/>
        <w:bottom w:val="none" w:sz="0" w:space="0" w:color="auto"/>
        <w:right w:val="none" w:sz="0" w:space="0" w:color="auto"/>
      </w:divBdr>
    </w:div>
    <w:div w:id="1464346362">
      <w:bodyDiv w:val="1"/>
      <w:marLeft w:val="0"/>
      <w:marRight w:val="0"/>
      <w:marTop w:val="0"/>
      <w:marBottom w:val="0"/>
      <w:divBdr>
        <w:top w:val="none" w:sz="0" w:space="0" w:color="auto"/>
        <w:left w:val="none" w:sz="0" w:space="0" w:color="auto"/>
        <w:bottom w:val="none" w:sz="0" w:space="0" w:color="auto"/>
        <w:right w:val="none" w:sz="0" w:space="0" w:color="auto"/>
      </w:divBdr>
    </w:div>
    <w:div w:id="1471439328">
      <w:bodyDiv w:val="1"/>
      <w:marLeft w:val="0"/>
      <w:marRight w:val="0"/>
      <w:marTop w:val="0"/>
      <w:marBottom w:val="0"/>
      <w:divBdr>
        <w:top w:val="none" w:sz="0" w:space="0" w:color="auto"/>
        <w:left w:val="none" w:sz="0" w:space="0" w:color="auto"/>
        <w:bottom w:val="none" w:sz="0" w:space="0" w:color="auto"/>
        <w:right w:val="none" w:sz="0" w:space="0" w:color="auto"/>
      </w:divBdr>
    </w:div>
    <w:div w:id="1556964388">
      <w:bodyDiv w:val="1"/>
      <w:marLeft w:val="0"/>
      <w:marRight w:val="0"/>
      <w:marTop w:val="0"/>
      <w:marBottom w:val="0"/>
      <w:divBdr>
        <w:top w:val="none" w:sz="0" w:space="0" w:color="auto"/>
        <w:left w:val="none" w:sz="0" w:space="0" w:color="auto"/>
        <w:bottom w:val="none" w:sz="0" w:space="0" w:color="auto"/>
        <w:right w:val="none" w:sz="0" w:space="0" w:color="auto"/>
      </w:divBdr>
    </w:div>
    <w:div w:id="1615550098">
      <w:bodyDiv w:val="1"/>
      <w:marLeft w:val="0"/>
      <w:marRight w:val="0"/>
      <w:marTop w:val="0"/>
      <w:marBottom w:val="0"/>
      <w:divBdr>
        <w:top w:val="none" w:sz="0" w:space="0" w:color="auto"/>
        <w:left w:val="none" w:sz="0" w:space="0" w:color="auto"/>
        <w:bottom w:val="none" w:sz="0" w:space="0" w:color="auto"/>
        <w:right w:val="none" w:sz="0" w:space="0" w:color="auto"/>
      </w:divBdr>
    </w:div>
    <w:div w:id="1625424540">
      <w:bodyDiv w:val="1"/>
      <w:marLeft w:val="0"/>
      <w:marRight w:val="0"/>
      <w:marTop w:val="0"/>
      <w:marBottom w:val="0"/>
      <w:divBdr>
        <w:top w:val="none" w:sz="0" w:space="0" w:color="auto"/>
        <w:left w:val="none" w:sz="0" w:space="0" w:color="auto"/>
        <w:bottom w:val="none" w:sz="0" w:space="0" w:color="auto"/>
        <w:right w:val="none" w:sz="0" w:space="0" w:color="auto"/>
      </w:divBdr>
    </w:div>
    <w:div w:id="1656640180">
      <w:bodyDiv w:val="1"/>
      <w:marLeft w:val="0"/>
      <w:marRight w:val="0"/>
      <w:marTop w:val="0"/>
      <w:marBottom w:val="0"/>
      <w:divBdr>
        <w:top w:val="none" w:sz="0" w:space="0" w:color="auto"/>
        <w:left w:val="none" w:sz="0" w:space="0" w:color="auto"/>
        <w:bottom w:val="none" w:sz="0" w:space="0" w:color="auto"/>
        <w:right w:val="none" w:sz="0" w:space="0" w:color="auto"/>
      </w:divBdr>
    </w:div>
    <w:div w:id="1855264227">
      <w:bodyDiv w:val="1"/>
      <w:marLeft w:val="0"/>
      <w:marRight w:val="0"/>
      <w:marTop w:val="0"/>
      <w:marBottom w:val="0"/>
      <w:divBdr>
        <w:top w:val="none" w:sz="0" w:space="0" w:color="auto"/>
        <w:left w:val="none" w:sz="0" w:space="0" w:color="auto"/>
        <w:bottom w:val="none" w:sz="0" w:space="0" w:color="auto"/>
        <w:right w:val="none" w:sz="0" w:space="0" w:color="auto"/>
      </w:divBdr>
    </w:div>
    <w:div w:id="1862547121">
      <w:bodyDiv w:val="1"/>
      <w:marLeft w:val="0"/>
      <w:marRight w:val="0"/>
      <w:marTop w:val="0"/>
      <w:marBottom w:val="0"/>
      <w:divBdr>
        <w:top w:val="none" w:sz="0" w:space="0" w:color="auto"/>
        <w:left w:val="none" w:sz="0" w:space="0" w:color="auto"/>
        <w:bottom w:val="none" w:sz="0" w:space="0" w:color="auto"/>
        <w:right w:val="none" w:sz="0" w:space="0" w:color="auto"/>
      </w:divBdr>
    </w:div>
    <w:div w:id="18985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2358A-04D8-4A50-B2CA-813A7B16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1101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Manuela Cismas</cp:lastModifiedBy>
  <cp:revision>13</cp:revision>
  <dcterms:created xsi:type="dcterms:W3CDTF">2021-09-20T18:32:00Z</dcterms:created>
  <dcterms:modified xsi:type="dcterms:W3CDTF">2021-10-28T17:37:00Z</dcterms:modified>
</cp:coreProperties>
</file>