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D7CBE" w14:textId="5F14AF8D" w:rsidR="00944CDD" w:rsidRPr="00B93EA1" w:rsidRDefault="00944CDD" w:rsidP="00944CD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4133"/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C36469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929BD" w:rsidRPr="00C0475C" w14:paraId="4CB1C4AB" w14:textId="77777777" w:rsidTr="00D929BD">
        <w:tc>
          <w:tcPr>
            <w:tcW w:w="2852" w:type="dxa"/>
          </w:tcPr>
          <w:bookmarkEnd w:id="0"/>
          <w:p w14:paraId="777FEE31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1E1C0E5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929BD" w:rsidRPr="00C0475C" w14:paraId="74E7A7BC" w14:textId="77777777" w:rsidTr="00D929BD">
        <w:tc>
          <w:tcPr>
            <w:tcW w:w="2852" w:type="dxa"/>
          </w:tcPr>
          <w:p w14:paraId="5AD2A5CB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5E2F4D23" w14:textId="77777777" w:rsidR="00D929BD" w:rsidRPr="00D60BE2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57AF233C" w14:textId="733415EA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D929BD" w:rsidRPr="00C0475C" w14:paraId="0B5B30A9" w14:textId="77777777" w:rsidTr="00D929BD">
        <w:tc>
          <w:tcPr>
            <w:tcW w:w="2852" w:type="dxa"/>
          </w:tcPr>
          <w:p w14:paraId="761AC98F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CB3734C" w14:textId="72038394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="00B929B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ANALOGICE</w:t>
            </w:r>
          </w:p>
        </w:tc>
      </w:tr>
      <w:tr w:rsidR="00D929BD" w:rsidRPr="00C0475C" w14:paraId="415E6B5F" w14:textId="77777777" w:rsidTr="00D929BD">
        <w:trPr>
          <w:trHeight w:val="332"/>
        </w:trPr>
        <w:tc>
          <w:tcPr>
            <w:tcW w:w="2852" w:type="dxa"/>
          </w:tcPr>
          <w:p w14:paraId="44667539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29ABDD88" w14:textId="7A64145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484C7B8F" w14:textId="77777777" w:rsidR="00D929BD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67E1BBD1" w14:textId="59EF318B" w:rsidR="00D929BD" w:rsidRPr="00C0475C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55F5D3ED" w14:textId="4E3601B4" w:rsidR="009B738D" w:rsidRPr="009B738D" w:rsidRDefault="009B738D" w:rsidP="009B738D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B738D">
        <w:rPr>
          <w:rFonts w:ascii="Arial" w:eastAsia="Times New Roman" w:hAnsi="Arial" w:cs="Arial"/>
          <w:sz w:val="24"/>
          <w:szCs w:val="24"/>
          <w:lang w:val="ro-RO" w:eastAsia="ar-SA"/>
        </w:rPr>
        <w:t xml:space="preserve">Pentru un transistor TEC-MOS care lucrează în conexiune cu sursa comună  tensiunile de intrare şi de ieşire sunt: </w:t>
      </w:r>
      <w:bookmarkStart w:id="1" w:name="_GoBack"/>
      <w:bookmarkEnd w:id="1"/>
    </w:p>
    <w:p w14:paraId="52D01F50" w14:textId="77777777" w:rsidR="009B738D" w:rsidRPr="009B738D" w:rsidRDefault="009B738D" w:rsidP="009B738D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DS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intrare şi 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154E0F57" w14:textId="77777777" w:rsidR="009B738D" w:rsidRPr="009B738D" w:rsidRDefault="009B738D" w:rsidP="009B738D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GD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intrare şi 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6EAF36D2" w14:textId="77777777" w:rsidR="009B738D" w:rsidRPr="009B738D" w:rsidRDefault="009B738D" w:rsidP="009B738D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 la intrare şi 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DS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52D71BA9" w14:textId="77777777" w:rsidR="009B738D" w:rsidRPr="009B738D" w:rsidRDefault="009B738D" w:rsidP="009B738D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 la intrare şi U</w:t>
      </w:r>
      <w:r w:rsidRPr="009B738D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GD</w:t>
      </w:r>
      <w:r w:rsidRPr="009B738D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ieşire.</w:t>
      </w:r>
    </w:p>
    <w:p w14:paraId="0EED1F13" w14:textId="77777777" w:rsidR="00D929BD" w:rsidRDefault="00D929BD" w:rsidP="00D929B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785A453E" w14:textId="057CF350" w:rsidR="00D929BD" w:rsidRPr="00D929BD" w:rsidRDefault="00D929BD" w:rsidP="004D47E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Nivelul de dificultate: </w:t>
      </w:r>
      <w:r w:rsidR="009B738D">
        <w:rPr>
          <w:rFonts w:ascii="Arial" w:hAnsi="Arial" w:cs="Arial"/>
          <w:bCs/>
          <w:sz w:val="24"/>
          <w:szCs w:val="24"/>
          <w:lang w:val="ro-RO"/>
        </w:rPr>
        <w:t>mediu</w:t>
      </w:r>
    </w:p>
    <w:p w14:paraId="3A1F5BA7" w14:textId="0012FAD6" w:rsidR="00D929BD" w:rsidRDefault="00D929BD" w:rsidP="004D47E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Răspuns: </w:t>
      </w:r>
      <w:r w:rsidR="009B738D">
        <w:rPr>
          <w:rFonts w:ascii="Arial" w:hAnsi="Arial" w:cs="Arial"/>
          <w:bCs/>
          <w:sz w:val="24"/>
          <w:szCs w:val="24"/>
          <w:lang w:val="ro-RO"/>
        </w:rPr>
        <w:t>c</w:t>
      </w:r>
    </w:p>
    <w:p w14:paraId="732D9411" w14:textId="77777777" w:rsidR="009016F8" w:rsidRPr="00D929BD" w:rsidRDefault="009016F8" w:rsidP="004D47E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1475C04A" w14:textId="75C6D22D" w:rsidR="009016F8" w:rsidRPr="009016F8" w:rsidRDefault="009016F8" w:rsidP="009016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9016F8">
        <w:rPr>
          <w:rFonts w:ascii="Arial" w:hAnsi="Arial" w:cs="Arial"/>
          <w:lang w:val="ro-RO"/>
        </w:rPr>
        <w:t>Funcţionarea tranzistorului bipolar cu ambele joncţiuni polarizate direct corespunde</w:t>
      </w:r>
      <w:r w:rsidRPr="009016F8">
        <w:rPr>
          <w:rFonts w:ascii="Arial" w:eastAsia="ArialMT" w:hAnsi="Arial" w:cs="Arial"/>
          <w:lang w:val="ro-RO"/>
        </w:rPr>
        <w:t xml:space="preserve"> regimului</w:t>
      </w:r>
      <w:r w:rsidRPr="009016F8">
        <w:rPr>
          <w:rFonts w:ascii="Arial" w:hAnsi="Arial" w:cs="Arial"/>
          <w:lang w:val="ro-RO"/>
        </w:rPr>
        <w:t>:</w:t>
      </w:r>
    </w:p>
    <w:p w14:paraId="045EA317" w14:textId="77777777" w:rsidR="009016F8" w:rsidRPr="00FB46AE" w:rsidRDefault="009016F8" w:rsidP="009016F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FB46AE">
        <w:rPr>
          <w:rFonts w:ascii="Arial" w:eastAsia="ArialMT" w:hAnsi="Arial" w:cs="Arial"/>
          <w:sz w:val="24"/>
          <w:szCs w:val="24"/>
          <w:lang w:val="ro-RO" w:eastAsia="ar-SA"/>
        </w:rPr>
        <w:t>activ normal;</w:t>
      </w:r>
    </w:p>
    <w:p w14:paraId="3DA3526B" w14:textId="77777777" w:rsidR="009016F8" w:rsidRPr="00FB46AE" w:rsidRDefault="009016F8" w:rsidP="009016F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FB46AE">
        <w:rPr>
          <w:rFonts w:ascii="Arial" w:eastAsia="ArialMT" w:hAnsi="Arial" w:cs="Arial"/>
          <w:sz w:val="24"/>
          <w:szCs w:val="24"/>
          <w:lang w:val="ro-RO" w:eastAsia="ar-SA"/>
        </w:rPr>
        <w:t>de blocare;</w:t>
      </w:r>
    </w:p>
    <w:p w14:paraId="3D9D9B07" w14:textId="77777777" w:rsidR="009016F8" w:rsidRPr="00FB46AE" w:rsidRDefault="009016F8" w:rsidP="009016F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FB46AE">
        <w:rPr>
          <w:rFonts w:ascii="Arial" w:eastAsia="ArialMT" w:hAnsi="Arial" w:cs="Arial"/>
          <w:sz w:val="24"/>
          <w:szCs w:val="24"/>
          <w:lang w:val="ro-RO" w:eastAsia="ar-SA"/>
        </w:rPr>
        <w:t>de saturaţie;</w:t>
      </w:r>
    </w:p>
    <w:p w14:paraId="6251324F" w14:textId="77777777" w:rsidR="009016F8" w:rsidRPr="00FB46AE" w:rsidRDefault="009016F8" w:rsidP="009016F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FB46AE">
        <w:rPr>
          <w:rFonts w:ascii="Arial" w:eastAsia="ArialMT" w:hAnsi="Arial" w:cs="Arial"/>
          <w:sz w:val="24"/>
          <w:szCs w:val="24"/>
          <w:lang w:val="ro-RO" w:eastAsia="ar-SA"/>
        </w:rPr>
        <w:t>activ invers.</w:t>
      </w:r>
    </w:p>
    <w:p w14:paraId="6003E793" w14:textId="77777777" w:rsidR="009016F8" w:rsidRPr="00FB46AE" w:rsidRDefault="009016F8" w:rsidP="009016F8">
      <w:pPr>
        <w:ind w:left="270"/>
        <w:contextualSpacing/>
        <w:rPr>
          <w:rFonts w:ascii="Arial" w:hAnsi="Arial" w:cs="Arial"/>
          <w:sz w:val="24"/>
          <w:szCs w:val="24"/>
        </w:rPr>
      </w:pPr>
    </w:p>
    <w:p w14:paraId="10D7DB4E" w14:textId="77777777" w:rsidR="009016F8" w:rsidRPr="00FB46AE" w:rsidRDefault="009016F8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2" w:name="_Hlk83066752"/>
      <w:r w:rsidRPr="00FB46AE">
        <w:rPr>
          <w:rFonts w:ascii="Arial" w:eastAsia="Times New Roman" w:hAnsi="Arial" w:cs="Arial"/>
          <w:sz w:val="24"/>
          <w:szCs w:val="24"/>
          <w:lang w:eastAsia="ar-SA"/>
        </w:rPr>
        <w:t>Nivelul de dificultate: simplu</w:t>
      </w:r>
    </w:p>
    <w:p w14:paraId="4404FE33" w14:textId="77777777" w:rsidR="009016F8" w:rsidRPr="00FB46AE" w:rsidRDefault="009016F8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B46AE">
        <w:rPr>
          <w:rFonts w:ascii="Arial" w:eastAsia="Times New Roman" w:hAnsi="Arial" w:cs="Arial"/>
          <w:sz w:val="24"/>
          <w:szCs w:val="24"/>
          <w:lang w:eastAsia="ar-SA"/>
        </w:rPr>
        <w:t>Răspuns: c</w:t>
      </w:r>
    </w:p>
    <w:bookmarkEnd w:id="2"/>
    <w:p w14:paraId="0E98D395" w14:textId="77777777" w:rsidR="009016F8" w:rsidRDefault="009016F8" w:rsidP="009016F8"/>
    <w:p w14:paraId="17F9A192" w14:textId="67961522" w:rsidR="009016F8" w:rsidRPr="009016F8" w:rsidRDefault="009016F8" w:rsidP="009016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9016F8">
        <w:rPr>
          <w:rFonts w:ascii="Arial" w:hAnsi="Arial" w:cs="Arial"/>
          <w:lang w:val="ro-RO"/>
        </w:rPr>
        <w:t xml:space="preserve">Pentru un transistor TEC-MOS care lucrează în conexiune cu sursa comună  tensiunile de intrare şi de ieşire sunt: </w:t>
      </w:r>
    </w:p>
    <w:p w14:paraId="5EB8187B" w14:textId="77777777" w:rsidR="009016F8" w:rsidRPr="00FB46AE" w:rsidRDefault="009016F8" w:rsidP="009016F8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DS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intrare şi 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57901A99" w14:textId="77777777" w:rsidR="009016F8" w:rsidRPr="00FB46AE" w:rsidRDefault="009016F8" w:rsidP="009016F8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GD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intrare şi 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4E593958" w14:textId="77777777" w:rsidR="009016F8" w:rsidRPr="00FB46AE" w:rsidRDefault="009016F8" w:rsidP="009016F8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 la intrare şi 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DS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ieşire;</w:t>
      </w:r>
    </w:p>
    <w:p w14:paraId="4FF9D609" w14:textId="77777777" w:rsidR="009016F8" w:rsidRDefault="009016F8" w:rsidP="009016F8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0" w:line="240" w:lineRule="auto"/>
        <w:ind w:left="709" w:hanging="283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GS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 la intrare şi U</w:t>
      </w:r>
      <w:r w:rsidRPr="00FB46AE">
        <w:rPr>
          <w:rFonts w:ascii="Arial" w:eastAsia="Times New Roman" w:hAnsi="Arial" w:cs="Arial"/>
          <w:position w:val="-10"/>
          <w:sz w:val="24"/>
          <w:szCs w:val="24"/>
          <w:vertAlign w:val="subscript"/>
          <w:lang w:val="ro-RO" w:eastAsia="ar-SA"/>
        </w:rPr>
        <w:t>GD</w:t>
      </w:r>
      <w:r w:rsidRPr="00FB46AE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la ieşire.</w:t>
      </w:r>
    </w:p>
    <w:p w14:paraId="3E94F4C8" w14:textId="77777777" w:rsidR="009016F8" w:rsidRPr="00FB46AE" w:rsidRDefault="009016F8" w:rsidP="009016F8">
      <w:pPr>
        <w:widowControl w:val="0"/>
        <w:tabs>
          <w:tab w:val="num" w:pos="1440"/>
        </w:tabs>
        <w:suppressAutoHyphens/>
        <w:spacing w:after="0" w:line="240" w:lineRule="auto"/>
        <w:ind w:left="709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737F6A81" w14:textId="77777777" w:rsidR="009016F8" w:rsidRPr="00FB46AE" w:rsidRDefault="009016F8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3" w:name="_Hlk83067157"/>
      <w:r w:rsidRPr="00FB46A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Nivelul de dificultate: mediu</w:t>
      </w:r>
    </w:p>
    <w:p w14:paraId="7A25CC7F" w14:textId="635E2DDC" w:rsidR="009016F8" w:rsidRDefault="009016F8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B46AE">
        <w:rPr>
          <w:rFonts w:ascii="Arial" w:eastAsia="Times New Roman" w:hAnsi="Arial" w:cs="Arial"/>
          <w:sz w:val="24"/>
          <w:szCs w:val="24"/>
          <w:lang w:eastAsia="ar-SA"/>
        </w:rPr>
        <w:t>Răspuns: c</w:t>
      </w:r>
    </w:p>
    <w:p w14:paraId="2F1233AE" w14:textId="7401C9CE" w:rsidR="006160E5" w:rsidRDefault="006160E5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3A7D967" w14:textId="77777777" w:rsidR="006160E5" w:rsidRPr="00FB46AE" w:rsidRDefault="006160E5" w:rsidP="009016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bookmarkEnd w:id="3"/>
    <w:p w14:paraId="71F524EA" w14:textId="489D1B88" w:rsidR="006160E5" w:rsidRPr="006160E5" w:rsidRDefault="006160E5" w:rsidP="006160E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160E5">
        <w:rPr>
          <w:rFonts w:ascii="Arial" w:hAnsi="Arial" w:cs="Arial"/>
          <w:lang w:val="ro-RO"/>
        </w:rPr>
        <w:t xml:space="preserve">A  doua ecuaţie fundamentală a  unui tranzistor în conexiunea EC  este: </w:t>
      </w:r>
    </w:p>
    <w:p w14:paraId="64961A45" w14:textId="77777777" w:rsidR="006160E5" w:rsidRPr="006160E5" w:rsidRDefault="006160E5" w:rsidP="006160E5">
      <w:pPr>
        <w:widowControl w:val="0"/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= αI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B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+ 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BEO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6D7AAD3E" w14:textId="77777777" w:rsidR="006160E5" w:rsidRPr="006160E5" w:rsidRDefault="006160E5" w:rsidP="006160E5">
      <w:pPr>
        <w:widowControl w:val="0"/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= βI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B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+ 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CEO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16551E1C" w14:textId="77777777" w:rsidR="006160E5" w:rsidRPr="006160E5" w:rsidRDefault="006160E5" w:rsidP="006160E5">
      <w:pPr>
        <w:widowControl w:val="0"/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E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= αI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B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+ 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BEO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;</w:t>
      </w:r>
    </w:p>
    <w:p w14:paraId="5A70D1F1" w14:textId="77777777" w:rsidR="006160E5" w:rsidRPr="006160E5" w:rsidRDefault="006160E5" w:rsidP="006160E5">
      <w:pPr>
        <w:widowControl w:val="0"/>
        <w:numPr>
          <w:ilvl w:val="0"/>
          <w:numId w:val="8"/>
        </w:numPr>
        <w:suppressAutoHyphens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E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= βI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B 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+ I</w:t>
      </w:r>
      <w:r w:rsidRPr="006160E5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CEO</w:t>
      </w:r>
      <w:r w:rsidRPr="006160E5"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1059A7B1" w14:textId="77777777" w:rsidR="006160E5" w:rsidRPr="006160E5" w:rsidRDefault="006160E5" w:rsidP="006A2AF7">
      <w:pPr>
        <w:spacing w:after="0"/>
        <w:rPr>
          <w:rFonts w:ascii="Arial" w:hAnsi="Arial" w:cs="Arial"/>
          <w:sz w:val="24"/>
          <w:szCs w:val="24"/>
        </w:rPr>
      </w:pPr>
      <w:r w:rsidRPr="006160E5">
        <w:rPr>
          <w:rFonts w:ascii="Arial" w:hAnsi="Arial" w:cs="Arial"/>
          <w:sz w:val="24"/>
          <w:szCs w:val="24"/>
        </w:rPr>
        <w:t>Nivelul de dificultate: simplu</w:t>
      </w:r>
    </w:p>
    <w:p w14:paraId="2FDCD406" w14:textId="68497A8C" w:rsidR="00D929BD" w:rsidRDefault="006160E5" w:rsidP="006160E5">
      <w:pPr>
        <w:rPr>
          <w:rFonts w:ascii="Arial" w:hAnsi="Arial" w:cs="Arial"/>
          <w:sz w:val="24"/>
          <w:szCs w:val="24"/>
        </w:rPr>
      </w:pPr>
      <w:r w:rsidRPr="006160E5">
        <w:rPr>
          <w:rFonts w:ascii="Arial" w:hAnsi="Arial" w:cs="Arial"/>
          <w:sz w:val="24"/>
          <w:szCs w:val="24"/>
        </w:rPr>
        <w:t xml:space="preserve">Răspuns: </w:t>
      </w:r>
      <w:r>
        <w:rPr>
          <w:rFonts w:ascii="Arial" w:hAnsi="Arial" w:cs="Arial"/>
          <w:sz w:val="24"/>
          <w:szCs w:val="24"/>
        </w:rPr>
        <w:t>b</w:t>
      </w:r>
    </w:p>
    <w:p w14:paraId="65EF40FF" w14:textId="77777777" w:rsidR="00B43D4C" w:rsidRPr="006160E5" w:rsidRDefault="00B43D4C" w:rsidP="006160E5">
      <w:pPr>
        <w:rPr>
          <w:rFonts w:ascii="Arial" w:hAnsi="Arial" w:cs="Arial"/>
          <w:sz w:val="24"/>
          <w:szCs w:val="24"/>
        </w:rPr>
      </w:pPr>
    </w:p>
    <w:sectPr w:rsidR="00B43D4C" w:rsidRPr="00616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53F0"/>
    <w:multiLevelType w:val="hybridMultilevel"/>
    <w:tmpl w:val="214E03AE"/>
    <w:lvl w:ilvl="0" w:tplc="991406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C55BC3"/>
    <w:multiLevelType w:val="hybridMultilevel"/>
    <w:tmpl w:val="2A322D72"/>
    <w:lvl w:ilvl="0" w:tplc="28DCFB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622C5"/>
    <w:multiLevelType w:val="hybridMultilevel"/>
    <w:tmpl w:val="779ABAE4"/>
    <w:lvl w:ilvl="0" w:tplc="3AE60752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B52C9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062CF"/>
    <w:multiLevelType w:val="hybridMultilevel"/>
    <w:tmpl w:val="13D8BA26"/>
    <w:lvl w:ilvl="0" w:tplc="FA983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2340B"/>
    <w:multiLevelType w:val="hybridMultilevel"/>
    <w:tmpl w:val="6C6E3450"/>
    <w:lvl w:ilvl="0" w:tplc="2E862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AE883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0C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C266">
      <w:start w:val="1"/>
      <w:numFmt w:val="decimal"/>
      <w:lvlText w:val="%7."/>
      <w:lvlJc w:val="left"/>
      <w:pPr>
        <w:tabs>
          <w:tab w:val="num" w:pos="2771"/>
        </w:tabs>
        <w:ind w:left="2771" w:hanging="360"/>
      </w:pPr>
      <w:rPr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D03F81"/>
    <w:multiLevelType w:val="hybridMultilevel"/>
    <w:tmpl w:val="C9C4DA46"/>
    <w:lvl w:ilvl="0" w:tplc="4C609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17DF3"/>
    <w:multiLevelType w:val="hybridMultilevel"/>
    <w:tmpl w:val="3A1A48B0"/>
    <w:lvl w:ilvl="0" w:tplc="6598FF6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45AC8"/>
    <w:multiLevelType w:val="hybridMultilevel"/>
    <w:tmpl w:val="E918C296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E04ED"/>
    <w:multiLevelType w:val="hybridMultilevel"/>
    <w:tmpl w:val="33EE8C6E"/>
    <w:lvl w:ilvl="0" w:tplc="28DCFB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8D"/>
    <w:rsid w:val="00440795"/>
    <w:rsid w:val="004D47EF"/>
    <w:rsid w:val="005819ED"/>
    <w:rsid w:val="006160E5"/>
    <w:rsid w:val="006A2AF7"/>
    <w:rsid w:val="009016F8"/>
    <w:rsid w:val="00944CDD"/>
    <w:rsid w:val="0098528D"/>
    <w:rsid w:val="009B738D"/>
    <w:rsid w:val="00B43D4C"/>
    <w:rsid w:val="00B929B4"/>
    <w:rsid w:val="00C36469"/>
    <w:rsid w:val="00D60BE2"/>
    <w:rsid w:val="00D929BD"/>
    <w:rsid w:val="00EC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887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D929B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D929B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13</cp:revision>
  <dcterms:created xsi:type="dcterms:W3CDTF">2021-09-20T18:39:00Z</dcterms:created>
  <dcterms:modified xsi:type="dcterms:W3CDTF">2021-11-10T11:45:00Z</dcterms:modified>
</cp:coreProperties>
</file>