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RPr="00282DDD" w:rsidTr="00E57FE1">
        <w:tc>
          <w:tcPr>
            <w:tcW w:w="2358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282DDD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E57FE1" w:rsidRPr="00282DDD" w:rsidRDefault="000B210F" w:rsidP="003F286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t-BR"/>
              </w:rPr>
              <w:t>Operator ceramică fină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3B3287" w:rsidRDefault="000B210F" w:rsidP="003B328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Fabricarea </w:t>
            </w:r>
            <w:r w:rsidR="003B3287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plăcilor ceramice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282DDD" w:rsidRDefault="0009196B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001DB1" w:rsidRPr="00282DDD">
              <w:rPr>
                <w:rFonts w:ascii="Arial" w:hAnsi="Arial" w:cs="Arial"/>
                <w:sz w:val="24"/>
                <w:szCs w:val="24"/>
              </w:rPr>
              <w:t>X</w:t>
            </w:r>
            <w:r w:rsidRPr="00282DDD">
              <w:rPr>
                <w:rFonts w:ascii="Arial" w:hAnsi="Arial" w:cs="Arial"/>
                <w:sz w:val="24"/>
                <w:szCs w:val="24"/>
              </w:rPr>
              <w:t>I</w:t>
            </w:r>
            <w:r w:rsidR="00001DB1" w:rsidRPr="00282DDD">
              <w:rPr>
                <w:rFonts w:ascii="Arial" w:hAnsi="Arial" w:cs="Arial"/>
                <w:sz w:val="24"/>
                <w:szCs w:val="24"/>
              </w:rPr>
              <w:t>-a</w:t>
            </w:r>
          </w:p>
        </w:tc>
      </w:tr>
    </w:tbl>
    <w:p w:rsidR="000B210F" w:rsidRPr="000B210F" w:rsidRDefault="000B210F" w:rsidP="000B210F">
      <w:pPr>
        <w:rPr>
          <w:rFonts w:ascii="Arial" w:hAnsi="Arial" w:cs="Arial"/>
          <w:lang w:val="ro-RO"/>
        </w:rPr>
      </w:pPr>
    </w:p>
    <w:p w:rsidR="00EA5271" w:rsidRPr="00A7731D" w:rsidRDefault="00EA5271" w:rsidP="00EA5271">
      <w:pPr>
        <w:pStyle w:val="ListParagraph"/>
        <w:numPr>
          <w:ilvl w:val="0"/>
          <w:numId w:val="14"/>
        </w:numPr>
        <w:ind w:left="284" w:hanging="284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lang w:val="ro-RO"/>
        </w:rPr>
        <w:t>Întocmiţi un eseu cu titlul „Obţinerea plăcilor din gresie” după următoarea structură de idei:</w:t>
      </w:r>
    </w:p>
    <w:p w:rsidR="00EA5271" w:rsidRPr="00A7731D" w:rsidRDefault="00EA5271" w:rsidP="00EA5271">
      <w:pPr>
        <w:numPr>
          <w:ilvl w:val="0"/>
          <w:numId w:val="27"/>
        </w:numPr>
        <w:tabs>
          <w:tab w:val="clear" w:pos="360"/>
          <w:tab w:val="num" w:pos="851"/>
        </w:tabs>
        <w:ind w:left="567" w:hanging="283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Enumerarea c</w:t>
      </w:r>
      <w:r w:rsidRPr="00A7731D">
        <w:rPr>
          <w:rFonts w:ascii="Arial" w:hAnsi="Arial" w:cs="Arial"/>
          <w:lang w:val="ro-RO"/>
        </w:rPr>
        <w:t>aracteristicil</w:t>
      </w:r>
      <w:r>
        <w:rPr>
          <w:rFonts w:ascii="Arial" w:hAnsi="Arial" w:cs="Arial"/>
          <w:lang w:val="ro-RO"/>
        </w:rPr>
        <w:t>or</w:t>
      </w:r>
      <w:r w:rsidRPr="00A7731D">
        <w:rPr>
          <w:rFonts w:ascii="Arial" w:hAnsi="Arial" w:cs="Arial"/>
          <w:lang w:val="ro-RO"/>
        </w:rPr>
        <w:t xml:space="preserve"> plăcilor din gresie.</w:t>
      </w:r>
      <w:r w:rsidRPr="00A7731D">
        <w:rPr>
          <w:rFonts w:ascii="Arial" w:hAnsi="Arial" w:cs="Arial"/>
          <w:lang w:val="ro-RO"/>
        </w:rPr>
        <w:tab/>
      </w:r>
      <w:r w:rsidRPr="00A7731D">
        <w:rPr>
          <w:rFonts w:ascii="Arial" w:hAnsi="Arial" w:cs="Arial"/>
          <w:lang w:val="ro-RO"/>
        </w:rPr>
        <w:tab/>
      </w:r>
      <w:r w:rsidRPr="00A7731D">
        <w:rPr>
          <w:rFonts w:ascii="Arial" w:hAnsi="Arial" w:cs="Arial"/>
          <w:lang w:val="ro-RO"/>
        </w:rPr>
        <w:tab/>
      </w:r>
      <w:r w:rsidRPr="00A7731D">
        <w:rPr>
          <w:rFonts w:ascii="Arial" w:hAnsi="Arial" w:cs="Arial"/>
          <w:lang w:val="ro-RO"/>
        </w:rPr>
        <w:tab/>
      </w:r>
    </w:p>
    <w:p w:rsidR="00EA5271" w:rsidRPr="00F62A4D" w:rsidRDefault="00EA5271" w:rsidP="00EA5271">
      <w:pPr>
        <w:numPr>
          <w:ilvl w:val="0"/>
          <w:numId w:val="27"/>
        </w:numPr>
        <w:tabs>
          <w:tab w:val="clear" w:pos="360"/>
          <w:tab w:val="num" w:pos="851"/>
        </w:tabs>
        <w:ind w:left="567" w:hanging="283"/>
        <w:rPr>
          <w:rFonts w:ascii="Arial" w:hAnsi="Arial" w:cs="Arial"/>
          <w:lang w:val="ro-RO"/>
        </w:rPr>
      </w:pPr>
      <w:r w:rsidRPr="00F62A4D">
        <w:rPr>
          <w:rFonts w:ascii="Arial" w:hAnsi="Arial" w:cs="Arial"/>
          <w:lang w:val="ro-RO"/>
        </w:rPr>
        <w:t xml:space="preserve">Indicarea materiilor  prime folosite la fabricarea plăcilor din gresiei. </w:t>
      </w:r>
      <w:r w:rsidRPr="00F62A4D">
        <w:rPr>
          <w:rFonts w:ascii="Arial" w:hAnsi="Arial" w:cs="Arial"/>
          <w:lang w:val="ro-RO"/>
        </w:rPr>
        <w:tab/>
      </w:r>
      <w:r w:rsidRPr="00F62A4D">
        <w:rPr>
          <w:rFonts w:ascii="Arial" w:hAnsi="Arial" w:cs="Arial"/>
          <w:lang w:val="ro-RO"/>
        </w:rPr>
        <w:tab/>
      </w:r>
    </w:p>
    <w:p w:rsidR="00EA5271" w:rsidRPr="00A7731D" w:rsidRDefault="00EA5271" w:rsidP="00EA5271">
      <w:pPr>
        <w:numPr>
          <w:ilvl w:val="0"/>
          <w:numId w:val="27"/>
        </w:numPr>
        <w:tabs>
          <w:tab w:val="clear" w:pos="360"/>
          <w:tab w:val="num" w:pos="851"/>
        </w:tabs>
        <w:ind w:left="567" w:hanging="283"/>
        <w:rPr>
          <w:rFonts w:ascii="Arial" w:hAnsi="Arial" w:cs="Arial"/>
          <w:lang w:val="ro-RO"/>
        </w:rPr>
      </w:pPr>
      <w:r w:rsidRPr="00F62A4D">
        <w:rPr>
          <w:rFonts w:ascii="Arial" w:hAnsi="Arial" w:cs="Arial"/>
          <w:lang w:val="ro-RO"/>
        </w:rPr>
        <w:t>Menționarea particularităţilor tehnologice la fabricarea plăcilor d</w:t>
      </w:r>
      <w:r>
        <w:rPr>
          <w:rFonts w:ascii="Arial" w:hAnsi="Arial" w:cs="Arial"/>
          <w:lang w:val="ro-RO"/>
        </w:rPr>
        <w:t>in</w:t>
      </w:r>
      <w:r w:rsidRPr="00F62A4D">
        <w:rPr>
          <w:rFonts w:ascii="Arial" w:hAnsi="Arial" w:cs="Arial"/>
          <w:lang w:val="ro-RO"/>
        </w:rPr>
        <w:t xml:space="preserve"> gresie.</w:t>
      </w:r>
    </w:p>
    <w:p w:rsidR="00EA5271" w:rsidRDefault="00EA5271" w:rsidP="00EA5271">
      <w:pPr>
        <w:jc w:val="center"/>
        <w:rPr>
          <w:rFonts w:ascii="Arial" w:hAnsi="Arial" w:cs="Arial"/>
          <w:b/>
          <w:lang w:val="ro-RO"/>
        </w:rPr>
      </w:pPr>
    </w:p>
    <w:p w:rsidR="00EA5271" w:rsidRDefault="00EA5271" w:rsidP="00EA5271">
      <w:pPr>
        <w:pStyle w:val="Header"/>
        <w:ind w:left="360" w:hanging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A5271" w:rsidRPr="002E72F9" w:rsidRDefault="00EA5271" w:rsidP="00EA5271">
      <w:pPr>
        <w:pStyle w:val="Header"/>
        <w:ind w:left="360" w:hanging="360"/>
        <w:rPr>
          <w:rFonts w:ascii="Arial" w:hAnsi="Arial" w:cs="Arial"/>
          <w:bCs/>
        </w:rPr>
      </w:pPr>
      <w:r w:rsidRPr="0096210E">
        <w:rPr>
          <w:rFonts w:ascii="Arial" w:hAnsi="Arial" w:cs="Arial"/>
          <w:bCs/>
        </w:rPr>
        <w:t xml:space="preserve">Răspuns: </w:t>
      </w:r>
    </w:p>
    <w:p w:rsidR="00EA5271" w:rsidRPr="00A7731D" w:rsidRDefault="00EA5271" w:rsidP="00EA5271">
      <w:pPr>
        <w:jc w:val="center"/>
        <w:rPr>
          <w:rFonts w:ascii="Arial" w:hAnsi="Arial" w:cs="Arial"/>
          <w:b/>
          <w:lang w:val="ro-RO"/>
        </w:rPr>
      </w:pPr>
    </w:p>
    <w:p w:rsidR="00EA5271" w:rsidRPr="00640E9B" w:rsidRDefault="00EA5271" w:rsidP="00EA5271">
      <w:pPr>
        <w:rPr>
          <w:rFonts w:ascii="Arial" w:hAnsi="Arial" w:cs="Arial"/>
          <w:bCs/>
          <w:i/>
          <w:color w:val="000000" w:themeColor="text1"/>
          <w:lang w:val="ro-RO"/>
        </w:rPr>
      </w:pPr>
      <w:r w:rsidRPr="00640E9B">
        <w:rPr>
          <w:rFonts w:ascii="Arial" w:hAnsi="Arial" w:cs="Arial"/>
          <w:bCs/>
          <w:i/>
          <w:color w:val="000000" w:themeColor="text1"/>
          <w:lang w:val="ro-RO"/>
        </w:rPr>
        <w:t xml:space="preserve">Se acceptă orice formulare corectă care respectă următoarele idei principale: </w:t>
      </w:r>
    </w:p>
    <w:p w:rsidR="00EA5271" w:rsidRPr="00A7731D" w:rsidRDefault="00EA5271" w:rsidP="00EA5271">
      <w:pPr>
        <w:jc w:val="both"/>
        <w:rPr>
          <w:rFonts w:ascii="Arial" w:hAnsi="Arial" w:cs="Arial"/>
          <w:b/>
          <w:lang w:val="ro-RO"/>
        </w:rPr>
      </w:pPr>
    </w:p>
    <w:p w:rsidR="00EA5271" w:rsidRPr="00A7731D" w:rsidRDefault="00EA5271" w:rsidP="00EA5271">
      <w:pPr>
        <w:numPr>
          <w:ilvl w:val="0"/>
          <w:numId w:val="29"/>
        </w:numPr>
        <w:jc w:val="both"/>
        <w:rPr>
          <w:rFonts w:ascii="Arial" w:hAnsi="Arial" w:cs="Arial"/>
          <w:lang w:val="ro-RO"/>
        </w:rPr>
      </w:pPr>
    </w:p>
    <w:p w:rsidR="00EA5271" w:rsidRPr="00A7731D" w:rsidRDefault="00EA5271" w:rsidP="00EA5271">
      <w:pPr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lang w:val="ro-RO"/>
        </w:rPr>
        <w:t>Masele de gresie fac parte din categoria produselor  de ceramică fină care au textura formată din granule cu diametrul maxim până la 0,06 mm, cu ciob</w:t>
      </w:r>
      <w:r>
        <w:rPr>
          <w:rFonts w:ascii="Arial" w:hAnsi="Arial" w:cs="Arial"/>
          <w:lang w:val="ro-RO"/>
        </w:rPr>
        <w:t xml:space="preserve"> </w:t>
      </w:r>
      <w:r w:rsidRPr="00A7731D">
        <w:rPr>
          <w:rFonts w:ascii="Arial" w:hAnsi="Arial" w:cs="Arial"/>
          <w:lang w:val="ro-RO"/>
        </w:rPr>
        <w:t>alb sau colorat</w:t>
      </w:r>
      <w:r>
        <w:rPr>
          <w:rFonts w:ascii="Arial" w:hAnsi="Arial" w:cs="Arial"/>
          <w:lang w:val="ro-RO"/>
        </w:rPr>
        <w:t>,</w:t>
      </w:r>
      <w:r w:rsidRPr="00A7731D">
        <w:rPr>
          <w:rFonts w:ascii="Arial" w:hAnsi="Arial" w:cs="Arial"/>
          <w:lang w:val="ro-RO"/>
        </w:rPr>
        <w:t xml:space="preserve"> vitrificat</w:t>
      </w:r>
      <w:r>
        <w:rPr>
          <w:rFonts w:ascii="Arial" w:hAnsi="Arial" w:cs="Arial"/>
          <w:lang w:val="ro-RO"/>
        </w:rPr>
        <w:t>,</w:t>
      </w:r>
      <w:r w:rsidRPr="00A7731D">
        <w:rPr>
          <w:rFonts w:ascii="Arial" w:hAnsi="Arial" w:cs="Arial"/>
          <w:lang w:val="ro-RO"/>
        </w:rPr>
        <w:t xml:space="preserve"> la care absorbţia de apă este sub 2%.</w:t>
      </w:r>
    </w:p>
    <w:p w:rsidR="00EA5271" w:rsidRPr="00A7731D" w:rsidRDefault="00EA5271" w:rsidP="00EA5271">
      <w:pPr>
        <w:numPr>
          <w:ilvl w:val="0"/>
          <w:numId w:val="29"/>
        </w:numPr>
        <w:jc w:val="both"/>
        <w:rPr>
          <w:rFonts w:ascii="Arial" w:hAnsi="Arial" w:cs="Arial"/>
          <w:lang w:val="ro-RO"/>
        </w:rPr>
      </w:pPr>
    </w:p>
    <w:p w:rsidR="00EA5271" w:rsidRDefault="00EA5271" w:rsidP="00EA527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val="ro-RO"/>
        </w:rPr>
      </w:pPr>
      <w:r>
        <w:rPr>
          <w:rFonts w:ascii="Arial" w:hAnsi="Arial" w:cs="Arial"/>
          <w:i/>
          <w:iCs/>
          <w:color w:val="000000"/>
          <w:lang w:val="ro-RO"/>
        </w:rPr>
        <w:t>Materiile prime folosite la fabricarea gresiei sunt:</w:t>
      </w:r>
    </w:p>
    <w:p w:rsidR="00EA5271" w:rsidRPr="00594BC7" w:rsidRDefault="00EA5271" w:rsidP="00EA5271">
      <w:pPr>
        <w:pStyle w:val="ListParagraph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ro-RO"/>
        </w:rPr>
      </w:pPr>
      <w:r w:rsidRPr="00594BC7">
        <w:rPr>
          <w:rFonts w:ascii="Arial" w:hAnsi="Arial" w:cs="Arial"/>
          <w:color w:val="000000"/>
          <w:lang w:val="ro-RO"/>
        </w:rPr>
        <w:t xml:space="preserve">caolin  sau argilă - 60% </w:t>
      </w:r>
    </w:p>
    <w:p w:rsidR="00EA5271" w:rsidRPr="00594BC7" w:rsidRDefault="00EA5271" w:rsidP="00EA5271">
      <w:pPr>
        <w:pStyle w:val="ListParagraph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ro-RO"/>
        </w:rPr>
      </w:pPr>
      <w:r w:rsidRPr="00594BC7">
        <w:rPr>
          <w:rFonts w:ascii="Arial" w:hAnsi="Arial" w:cs="Arial"/>
          <w:color w:val="000000"/>
          <w:lang w:val="ro-RO"/>
        </w:rPr>
        <w:t>nisip</w:t>
      </w:r>
      <w:r>
        <w:rPr>
          <w:rFonts w:ascii="Arial" w:hAnsi="Arial" w:cs="Arial"/>
          <w:color w:val="000000"/>
          <w:lang w:val="ro-RO"/>
        </w:rPr>
        <w:t xml:space="preserve"> -</w:t>
      </w:r>
      <w:r w:rsidRPr="00594BC7">
        <w:rPr>
          <w:rFonts w:ascii="Arial" w:hAnsi="Arial" w:cs="Arial"/>
          <w:color w:val="000000"/>
          <w:lang w:val="ro-RO"/>
        </w:rPr>
        <w:t xml:space="preserve"> 25% </w:t>
      </w:r>
    </w:p>
    <w:p w:rsidR="00EA5271" w:rsidRPr="00594BC7" w:rsidRDefault="00EA5271" w:rsidP="00EA5271">
      <w:pPr>
        <w:pStyle w:val="ListParagraph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ro-RO"/>
        </w:rPr>
      </w:pPr>
      <w:r w:rsidRPr="00A7731D">
        <w:rPr>
          <w:rFonts w:ascii="Arial" w:hAnsi="Arial" w:cs="Arial"/>
          <w:iCs/>
          <w:color w:val="000000"/>
          <w:lang w:val="ro-RO"/>
        </w:rPr>
        <w:t>feldspat</w:t>
      </w:r>
      <w:r>
        <w:rPr>
          <w:rFonts w:ascii="Arial" w:hAnsi="Arial" w:cs="Arial"/>
          <w:iCs/>
          <w:color w:val="000000"/>
          <w:lang w:val="ro-RO"/>
        </w:rPr>
        <w:t xml:space="preserve"> - </w:t>
      </w:r>
      <w:r w:rsidRPr="00594BC7">
        <w:rPr>
          <w:rFonts w:ascii="Arial" w:hAnsi="Arial" w:cs="Arial"/>
          <w:color w:val="000000"/>
          <w:lang w:val="ro-RO"/>
        </w:rPr>
        <w:t>15%</w:t>
      </w:r>
    </w:p>
    <w:p w:rsidR="00EA5271" w:rsidRPr="00A7731D" w:rsidRDefault="00EA5271" w:rsidP="00EA5271">
      <w:pPr>
        <w:numPr>
          <w:ilvl w:val="0"/>
          <w:numId w:val="29"/>
        </w:numPr>
        <w:jc w:val="both"/>
        <w:rPr>
          <w:rFonts w:ascii="Arial" w:hAnsi="Arial" w:cs="Arial"/>
          <w:lang w:val="ro-RO"/>
        </w:rPr>
      </w:pPr>
    </w:p>
    <w:p w:rsidR="00EA5271" w:rsidRDefault="00EA5271" w:rsidP="00EA527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Masa ceramică se prepară sub formă de pulbere, prin atomizarea unei barbotine.</w:t>
      </w:r>
    </w:p>
    <w:p w:rsidR="00EA5271" w:rsidRPr="00A7731D" w:rsidRDefault="00EA5271" w:rsidP="00EA5271">
      <w:pPr>
        <w:pStyle w:val="BodyText"/>
        <w:rPr>
          <w:rFonts w:ascii="Arial" w:hAnsi="Arial" w:cs="Arial"/>
          <w:szCs w:val="24"/>
          <w:lang w:eastAsia="en-US"/>
        </w:rPr>
      </w:pPr>
      <w:r w:rsidRPr="00A7731D">
        <w:rPr>
          <w:rFonts w:ascii="Arial" w:hAnsi="Arial" w:cs="Arial"/>
          <w:color w:val="000000"/>
          <w:szCs w:val="24"/>
        </w:rPr>
        <w:t>În acest fel se obţine material pulverulent, cu o umiditate foarte constantă 5 - 7% şi cu o repartiţie granulometrică optimă presării.</w:t>
      </w:r>
    </w:p>
    <w:p w:rsidR="00EA5271" w:rsidRPr="00A7731D" w:rsidRDefault="00EA5271" w:rsidP="00EA527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A7731D">
        <w:rPr>
          <w:rFonts w:ascii="Arial" w:hAnsi="Arial" w:cs="Arial"/>
          <w:color w:val="000000"/>
          <w:lang w:val="ro-RO"/>
        </w:rPr>
        <w:t>Fasonarea produselor se realizează prin presare</w:t>
      </w:r>
      <w:r>
        <w:rPr>
          <w:rFonts w:ascii="Arial" w:hAnsi="Arial" w:cs="Arial"/>
          <w:color w:val="000000"/>
          <w:lang w:val="ro-RO"/>
        </w:rPr>
        <w:t xml:space="preserve"> în 2 etape</w:t>
      </w:r>
      <w:r w:rsidRPr="00A7731D">
        <w:rPr>
          <w:rFonts w:ascii="Arial" w:hAnsi="Arial" w:cs="Arial"/>
          <w:color w:val="000000"/>
          <w:lang w:val="ro-RO"/>
        </w:rPr>
        <w:t>, folosindu-se prese hidraulice.</w:t>
      </w:r>
    </w:p>
    <w:p w:rsidR="00EA5271" w:rsidRPr="00A7731D" w:rsidRDefault="00EA5271" w:rsidP="00EA527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color w:val="000000"/>
          <w:lang w:val="ro-RO"/>
        </w:rPr>
        <w:t>Produsele fasonate sunt aşezate pe vagonetele de uscare şi ardere, în stive mari de până la 1 m,care se rigidizează la diferite nivele, pentru o mai bună stabilitate.</w:t>
      </w:r>
    </w:p>
    <w:p w:rsidR="00EA5271" w:rsidRPr="00594BC7" w:rsidRDefault="00EA5271" w:rsidP="00EA527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ro-RO"/>
        </w:rPr>
      </w:pPr>
      <w:r w:rsidRPr="00A7731D">
        <w:rPr>
          <w:rFonts w:ascii="Arial" w:hAnsi="Arial" w:cs="Arial"/>
          <w:color w:val="000000"/>
          <w:lang w:val="ro-RO"/>
        </w:rPr>
        <w:t>Uscarea produselor</w:t>
      </w:r>
      <w:r>
        <w:rPr>
          <w:rFonts w:ascii="Arial" w:hAnsi="Arial" w:cs="Arial"/>
          <w:color w:val="000000"/>
          <w:lang w:val="ro-RO"/>
        </w:rPr>
        <w:t xml:space="preserve"> are ca scop </w:t>
      </w:r>
      <w:r w:rsidRPr="00A7731D">
        <w:rPr>
          <w:rFonts w:ascii="Arial" w:hAnsi="Arial" w:cs="Arial"/>
          <w:color w:val="000000"/>
          <w:lang w:val="ro-RO"/>
        </w:rPr>
        <w:t>elimin</w:t>
      </w:r>
      <w:r>
        <w:rPr>
          <w:rFonts w:ascii="Arial" w:hAnsi="Arial" w:cs="Arial"/>
          <w:color w:val="000000"/>
          <w:lang w:val="ro-RO"/>
        </w:rPr>
        <w:t>area</w:t>
      </w:r>
      <w:r w:rsidRPr="00A7731D">
        <w:rPr>
          <w:rFonts w:ascii="Arial" w:hAnsi="Arial" w:cs="Arial"/>
          <w:color w:val="000000"/>
          <w:lang w:val="ro-RO"/>
        </w:rPr>
        <w:t xml:space="preserve"> ap</w:t>
      </w:r>
      <w:r>
        <w:rPr>
          <w:rFonts w:ascii="Arial" w:hAnsi="Arial" w:cs="Arial"/>
          <w:color w:val="000000"/>
          <w:lang w:val="ro-RO"/>
        </w:rPr>
        <w:t>ei din produse și</w:t>
      </w:r>
      <w:r w:rsidRPr="00A7731D">
        <w:rPr>
          <w:rFonts w:ascii="Arial" w:hAnsi="Arial" w:cs="Arial"/>
          <w:color w:val="000000"/>
          <w:lang w:val="ro-RO"/>
        </w:rPr>
        <w:t xml:space="preserve"> se realizează în contracurent în uscătoare tunel, agentul de uscare fiind gazele calde </w:t>
      </w:r>
      <w:r>
        <w:rPr>
          <w:rFonts w:ascii="Arial" w:hAnsi="Arial" w:cs="Arial"/>
          <w:color w:val="000000"/>
          <w:lang w:val="ro-RO"/>
        </w:rPr>
        <w:t xml:space="preserve">recuperate </w:t>
      </w:r>
      <w:r w:rsidRPr="00A7731D">
        <w:rPr>
          <w:rFonts w:ascii="Arial" w:hAnsi="Arial" w:cs="Arial"/>
          <w:color w:val="000000"/>
          <w:lang w:val="ro-RO"/>
        </w:rPr>
        <w:t>de la cuptor.Temperatura agentului de uscare la intrarea în uscător, variază între 100 şi 120°C, având o umiditate relativă sub 5%. Aerul este vehiculat pe toată lungimea uscătorului cu ajutorul uno</w:t>
      </w:r>
      <w:r>
        <w:rPr>
          <w:rFonts w:ascii="Arial" w:hAnsi="Arial" w:cs="Arial"/>
          <w:color w:val="000000"/>
          <w:lang w:val="ro-RO"/>
        </w:rPr>
        <w:t>r ventilatoare montate în boltă</w:t>
      </w:r>
      <w:r w:rsidRPr="00A7731D">
        <w:rPr>
          <w:rFonts w:ascii="Arial" w:hAnsi="Arial" w:cs="Arial"/>
          <w:color w:val="000000"/>
          <w:lang w:val="ro-RO"/>
        </w:rPr>
        <w:t xml:space="preserve">. </w:t>
      </w:r>
    </w:p>
    <w:p w:rsidR="00EA5271" w:rsidRPr="00A7731D" w:rsidRDefault="00EA5271" w:rsidP="00EA527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A7731D">
        <w:rPr>
          <w:rFonts w:ascii="Arial" w:hAnsi="Arial" w:cs="Arial"/>
          <w:i/>
          <w:iCs/>
          <w:color w:val="000000"/>
          <w:lang w:val="ro-RO"/>
        </w:rPr>
        <w:t xml:space="preserve">Plăcile de gresie </w:t>
      </w:r>
      <w:r w:rsidRPr="00A7731D">
        <w:rPr>
          <w:rFonts w:ascii="Arial" w:hAnsi="Arial" w:cs="Arial"/>
          <w:color w:val="000000"/>
          <w:lang w:val="ro-RO"/>
        </w:rPr>
        <w:t>s</w:t>
      </w:r>
      <w:r>
        <w:rPr>
          <w:rFonts w:ascii="Arial" w:hAnsi="Arial" w:cs="Arial"/>
          <w:color w:val="000000"/>
          <w:lang w:val="ro-RO"/>
        </w:rPr>
        <w:t>u</w:t>
      </w:r>
      <w:r w:rsidRPr="00A7731D">
        <w:rPr>
          <w:rFonts w:ascii="Arial" w:hAnsi="Arial" w:cs="Arial"/>
          <w:color w:val="000000"/>
          <w:lang w:val="ro-RO"/>
        </w:rPr>
        <w:t xml:space="preserve">nt supuse unei </w:t>
      </w:r>
      <w:r w:rsidRPr="00A7731D">
        <w:rPr>
          <w:rFonts w:ascii="Arial" w:hAnsi="Arial" w:cs="Arial"/>
          <w:i/>
          <w:iCs/>
          <w:color w:val="000000"/>
          <w:lang w:val="ro-RO"/>
        </w:rPr>
        <w:t xml:space="preserve">singure arderi, </w:t>
      </w:r>
      <w:r w:rsidRPr="00A7731D">
        <w:rPr>
          <w:rFonts w:ascii="Arial" w:hAnsi="Arial" w:cs="Arial"/>
          <w:color w:val="000000"/>
          <w:lang w:val="ro-RO"/>
        </w:rPr>
        <w:t>când ele se utilizează negla</w:t>
      </w:r>
      <w:r w:rsidRPr="00A7731D">
        <w:rPr>
          <w:rFonts w:ascii="Arial" w:hAnsi="Arial" w:cs="Arial"/>
          <w:color w:val="000000"/>
          <w:lang w:val="ro-RO"/>
        </w:rPr>
        <w:softHyphen/>
        <w:t xml:space="preserve">zurate. Temperatura de ardere variază în funcţie de compoziţia maselor, </w:t>
      </w:r>
      <w:r>
        <w:rPr>
          <w:rFonts w:ascii="Arial" w:hAnsi="Arial" w:cs="Arial"/>
          <w:color w:val="000000"/>
          <w:lang w:val="ro-RO"/>
        </w:rPr>
        <w:t>între1100 -120</w:t>
      </w:r>
      <w:r w:rsidRPr="00A7731D">
        <w:rPr>
          <w:rFonts w:ascii="Arial" w:hAnsi="Arial" w:cs="Arial"/>
          <w:color w:val="000000"/>
          <w:lang w:val="ro-RO"/>
        </w:rPr>
        <w:t>0</w:t>
      </w:r>
      <w:r>
        <w:rPr>
          <w:rFonts w:ascii="Arial" w:hAnsi="Arial" w:cs="Arial"/>
          <w:color w:val="000000"/>
          <w:vertAlign w:val="superscript"/>
          <w:lang w:val="ro-RO"/>
        </w:rPr>
        <w:t xml:space="preserve"> </w:t>
      </w:r>
      <w:r w:rsidRPr="00A7731D">
        <w:rPr>
          <w:rFonts w:ascii="Arial" w:hAnsi="Arial" w:cs="Arial"/>
          <w:color w:val="000000"/>
          <w:lang w:val="ro-RO"/>
        </w:rPr>
        <w:t>C, temperatură la care produsele se vitrifică, ajungând la o absorbţie de 2—3%.</w:t>
      </w:r>
    </w:p>
    <w:p w:rsidR="00EA5271" w:rsidRPr="00A7731D" w:rsidRDefault="00EA5271" w:rsidP="00EA527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color w:val="000000"/>
          <w:lang w:val="ro-RO"/>
        </w:rPr>
        <w:t>După această operaţie, plăcile de gresie sunt sortate, ambalate în cutii de carton şi sunt gata pentru expediţie.</w:t>
      </w:r>
    </w:p>
    <w:p w:rsidR="00EA5271" w:rsidRPr="00A7731D" w:rsidRDefault="00EA5271" w:rsidP="00EA527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color w:val="000000"/>
          <w:lang w:val="ro-RO"/>
        </w:rPr>
        <w:t>Plăcile de gresie biscuit sunt sortate şi sunt pregătite pentru glazurare.</w:t>
      </w:r>
    </w:p>
    <w:p w:rsidR="00EA5271" w:rsidRPr="00A7731D" w:rsidRDefault="00EA5271" w:rsidP="00EA527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ro-RO"/>
        </w:rPr>
      </w:pPr>
      <w:r w:rsidRPr="00A7731D">
        <w:rPr>
          <w:rFonts w:ascii="Arial" w:hAnsi="Arial" w:cs="Arial"/>
          <w:color w:val="000000"/>
          <w:lang w:val="ro-RO"/>
        </w:rPr>
        <w:t xml:space="preserve">Operaţia de glazurare se face pe instalaţii mecanizate, unde plăcile sunt transportate pe benzi, în poziţie orizontală la diferitele puncte de lucru. </w:t>
      </w:r>
    </w:p>
    <w:p w:rsidR="00EA5271" w:rsidRPr="00A7731D" w:rsidRDefault="00EA5271" w:rsidP="00EA527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color w:val="000000"/>
          <w:lang w:val="ro-RO"/>
        </w:rPr>
        <w:t>Principalele operaţii ce se execută pe bandă sunt:</w:t>
      </w:r>
    </w:p>
    <w:p w:rsidR="00EA5271" w:rsidRPr="00A7731D" w:rsidRDefault="00EA5271" w:rsidP="00EA5271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iCs/>
          <w:color w:val="000000"/>
          <w:lang w:val="ro-RO"/>
        </w:rPr>
        <w:t>desprăfuirea  suprafeţei</w:t>
      </w:r>
    </w:p>
    <w:p w:rsidR="00EA5271" w:rsidRPr="00A7731D" w:rsidRDefault="00EA5271" w:rsidP="00EA5271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iCs/>
          <w:color w:val="000000"/>
          <w:lang w:val="ro-RO"/>
        </w:rPr>
        <w:t>polizarea muchiilor pentru debavurare</w:t>
      </w:r>
    </w:p>
    <w:p w:rsidR="00EA5271" w:rsidRPr="00A7731D" w:rsidRDefault="00EA5271" w:rsidP="00EA5271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iCs/>
          <w:color w:val="000000"/>
          <w:lang w:val="ro-RO"/>
        </w:rPr>
        <w:t xml:space="preserve">aplicarea glazurii, </w:t>
      </w:r>
      <w:r w:rsidRPr="00A7731D">
        <w:rPr>
          <w:rFonts w:ascii="Arial" w:hAnsi="Arial" w:cs="Arial"/>
          <w:color w:val="000000"/>
          <w:lang w:val="ro-RO"/>
        </w:rPr>
        <w:t>prin cre</w:t>
      </w:r>
      <w:r>
        <w:rPr>
          <w:rFonts w:ascii="Arial" w:hAnsi="Arial" w:cs="Arial"/>
          <w:color w:val="000000"/>
          <w:lang w:val="ro-RO"/>
        </w:rPr>
        <w:t>a</w:t>
      </w:r>
      <w:r w:rsidRPr="00A7731D">
        <w:rPr>
          <w:rFonts w:ascii="Arial" w:hAnsi="Arial" w:cs="Arial"/>
          <w:color w:val="000000"/>
          <w:lang w:val="ro-RO"/>
        </w:rPr>
        <w:t>rea unei pelicule care acoperă placa</w:t>
      </w:r>
    </w:p>
    <w:p w:rsidR="00EA5271" w:rsidRPr="00A7731D" w:rsidRDefault="00EA5271" w:rsidP="00EA5271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iCs/>
          <w:color w:val="000000"/>
          <w:lang w:val="ro-RO"/>
        </w:rPr>
        <w:t xml:space="preserve">uscarea glazurii </w:t>
      </w:r>
      <w:r w:rsidRPr="00A7731D">
        <w:rPr>
          <w:rFonts w:ascii="Arial" w:hAnsi="Arial" w:cs="Arial"/>
          <w:color w:val="000000"/>
          <w:lang w:val="ro-RO"/>
        </w:rPr>
        <w:t>pe bandă, cu radiaţii în infraroşu</w:t>
      </w:r>
    </w:p>
    <w:p w:rsidR="00EA5271" w:rsidRPr="00A7731D" w:rsidRDefault="00EA5271" w:rsidP="00EA5271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iCs/>
          <w:color w:val="000000"/>
          <w:lang w:val="ro-RO"/>
        </w:rPr>
        <w:t xml:space="preserve">curăţirea muchiilor de glazură </w:t>
      </w:r>
      <w:r w:rsidRPr="00A7731D">
        <w:rPr>
          <w:rFonts w:ascii="Arial" w:hAnsi="Arial" w:cs="Arial"/>
          <w:color w:val="000000"/>
          <w:lang w:val="ro-RO"/>
        </w:rPr>
        <w:t>prin ştergerea lor cu curele de cauciuc</w:t>
      </w:r>
    </w:p>
    <w:p w:rsidR="00EA5271" w:rsidRPr="00A7731D" w:rsidRDefault="00EA5271" w:rsidP="00EA5271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iCs/>
          <w:color w:val="000000"/>
          <w:lang w:val="ro-RO"/>
        </w:rPr>
        <w:lastRenderedPageBreak/>
        <w:t xml:space="preserve">încasetarea, </w:t>
      </w:r>
      <w:r w:rsidRPr="00A7731D">
        <w:rPr>
          <w:rFonts w:ascii="Arial" w:hAnsi="Arial" w:cs="Arial"/>
          <w:color w:val="000000"/>
          <w:lang w:val="ro-RO"/>
        </w:rPr>
        <w:t xml:space="preserve">adică introducerea plăcilor în casete </w:t>
      </w:r>
      <w:r>
        <w:rPr>
          <w:rFonts w:ascii="Arial" w:hAnsi="Arial" w:cs="Arial"/>
          <w:color w:val="000000"/>
          <w:lang w:val="ro-RO"/>
        </w:rPr>
        <w:t>din material refractar, pentru încărca</w:t>
      </w:r>
      <w:r w:rsidRPr="00A7731D">
        <w:rPr>
          <w:rFonts w:ascii="Arial" w:hAnsi="Arial" w:cs="Arial"/>
          <w:color w:val="000000"/>
          <w:lang w:val="ro-RO"/>
        </w:rPr>
        <w:t>rea la arderea a II-a.</w:t>
      </w:r>
    </w:p>
    <w:p w:rsidR="00EA5271" w:rsidRPr="00A7731D" w:rsidRDefault="00EA5271" w:rsidP="00EA527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color w:val="000000"/>
          <w:lang w:val="ro-RO"/>
        </w:rPr>
        <w:t>Decorarea plăcilor este operaţia de aplicare a diferitelor modele pe supra</w:t>
      </w:r>
      <w:r w:rsidRPr="00A7731D">
        <w:rPr>
          <w:rFonts w:ascii="Arial" w:hAnsi="Arial" w:cs="Arial"/>
          <w:color w:val="000000"/>
          <w:lang w:val="ro-RO"/>
        </w:rPr>
        <w:softHyphen/>
        <w:t>faţa glazurată a plăcilor de gresie.</w:t>
      </w:r>
      <w:r>
        <w:rPr>
          <w:rFonts w:ascii="Arial" w:hAnsi="Arial" w:cs="Arial"/>
          <w:color w:val="000000"/>
          <w:lang w:val="ro-RO"/>
        </w:rPr>
        <w:t xml:space="preserve"> </w:t>
      </w:r>
      <w:r w:rsidRPr="00A7731D">
        <w:rPr>
          <w:rFonts w:ascii="Arial" w:hAnsi="Arial" w:cs="Arial"/>
          <w:color w:val="000000"/>
          <w:lang w:val="ro-RO"/>
        </w:rPr>
        <w:t>Operaţia se realizează prin serigrafiere.</w:t>
      </w:r>
    </w:p>
    <w:p w:rsidR="00EA5271" w:rsidRDefault="00EA5271" w:rsidP="00EA527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ro-RO"/>
        </w:rPr>
      </w:pPr>
      <w:r w:rsidRPr="00A7731D">
        <w:rPr>
          <w:rFonts w:ascii="Arial" w:hAnsi="Arial" w:cs="Arial"/>
          <w:color w:val="000000"/>
          <w:lang w:val="ro-RO"/>
        </w:rPr>
        <w:t>Arderea cu glazură se face în cuptoare cu flacără indirectă, la temperaturi de 950—980°C. Produsele obţinute sunt descărcate din casete, sortate pe calităţi şi ambalate în cutii de carton. Tehnologiile moderne prevăd eliminarea celor două arderi, realiz</w:t>
      </w:r>
      <w:r>
        <w:rPr>
          <w:rFonts w:ascii="Arial" w:hAnsi="Arial" w:cs="Arial"/>
          <w:color w:val="000000"/>
          <w:lang w:val="ro-RO"/>
        </w:rPr>
        <w:t>â</w:t>
      </w:r>
      <w:r w:rsidRPr="00A7731D">
        <w:rPr>
          <w:rFonts w:ascii="Arial" w:hAnsi="Arial" w:cs="Arial"/>
          <w:color w:val="000000"/>
          <w:lang w:val="ro-RO"/>
        </w:rPr>
        <w:t>ndu-se fluxuri cu monoardere, într-un singur strat. Durata de ardere variază în acest caz între 2 şi 6 ore.</w:t>
      </w:r>
    </w:p>
    <w:p w:rsidR="00EA5271" w:rsidRPr="00A7731D" w:rsidRDefault="00EA5271" w:rsidP="00EA5271">
      <w:pPr>
        <w:jc w:val="both"/>
        <w:rPr>
          <w:rFonts w:ascii="Arial" w:hAnsi="Arial" w:cs="Arial"/>
          <w:b/>
          <w:lang w:val="it-IT"/>
        </w:rPr>
      </w:pPr>
    </w:p>
    <w:p w:rsidR="000B210F" w:rsidRDefault="000B210F" w:rsidP="000B210F">
      <w:pPr>
        <w:jc w:val="center"/>
        <w:rPr>
          <w:rFonts w:ascii="Arial" w:hAnsi="Arial" w:cs="Arial"/>
          <w:b/>
          <w:lang w:val="ro-RO"/>
        </w:rPr>
      </w:pPr>
    </w:p>
    <w:sectPr w:rsidR="000B210F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238" w:rsidRDefault="008F1238" w:rsidP="00D34739">
      <w:r>
        <w:separator/>
      </w:r>
    </w:p>
  </w:endnote>
  <w:endnote w:type="continuationSeparator" w:id="1">
    <w:p w:rsidR="008F1238" w:rsidRDefault="008F1238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238" w:rsidRDefault="008F1238" w:rsidP="00D34739">
      <w:r>
        <w:separator/>
      </w:r>
    </w:p>
  </w:footnote>
  <w:footnote w:type="continuationSeparator" w:id="1">
    <w:p w:rsidR="008F1238" w:rsidRDefault="008F1238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7D1D"/>
    <w:multiLevelType w:val="hybridMultilevel"/>
    <w:tmpl w:val="38987334"/>
    <w:lvl w:ilvl="0" w:tplc="7E0279FA">
      <w:start w:val="1"/>
      <w:numFmt w:val="lowerLetter"/>
      <w:lvlText w:val="%1."/>
      <w:lvlJc w:val="left"/>
      <w:pPr>
        <w:tabs>
          <w:tab w:val="num" w:pos="1260"/>
        </w:tabs>
        <w:ind w:left="126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1C22D84"/>
    <w:multiLevelType w:val="hybridMultilevel"/>
    <w:tmpl w:val="54E8B2C8"/>
    <w:lvl w:ilvl="0" w:tplc="332690E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3E40C40">
      <w:start w:val="1"/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1ADE2FE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MS Mincho" w:hAnsi="Symbo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8F2DAF"/>
    <w:multiLevelType w:val="hybridMultilevel"/>
    <w:tmpl w:val="87044610"/>
    <w:lvl w:ilvl="0" w:tplc="30F8FB5C">
      <w:start w:val="1"/>
      <w:numFmt w:val="lowerLetter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9348D"/>
    <w:multiLevelType w:val="hybridMultilevel"/>
    <w:tmpl w:val="7AB4E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65E5C"/>
    <w:multiLevelType w:val="hybridMultilevel"/>
    <w:tmpl w:val="54E8B2C8"/>
    <w:lvl w:ilvl="0" w:tplc="332690E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3E40C40">
      <w:start w:val="1"/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1ADE2FE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MS Mincho" w:hAnsi="Symbo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352985"/>
    <w:multiLevelType w:val="hybridMultilevel"/>
    <w:tmpl w:val="54E8B2C8"/>
    <w:lvl w:ilvl="0" w:tplc="332690E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3E40C40">
      <w:start w:val="1"/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1ADE2FE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MS Mincho" w:hAnsi="Symbo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FE1ABD"/>
    <w:multiLevelType w:val="hybridMultilevel"/>
    <w:tmpl w:val="22822510"/>
    <w:lvl w:ilvl="0" w:tplc="1C182302">
      <w:start w:val="1"/>
      <w:numFmt w:val="lowerLetter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02816"/>
    <w:multiLevelType w:val="hybridMultilevel"/>
    <w:tmpl w:val="0046E66C"/>
    <w:lvl w:ilvl="0" w:tplc="6F326A4C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color w:val="auto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1A0705"/>
    <w:multiLevelType w:val="hybridMultilevel"/>
    <w:tmpl w:val="DE227EDE"/>
    <w:lvl w:ilvl="0" w:tplc="CB46C81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1B1322"/>
    <w:multiLevelType w:val="hybridMultilevel"/>
    <w:tmpl w:val="87FAEB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DC1BDF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32134536"/>
    <w:multiLevelType w:val="hybridMultilevel"/>
    <w:tmpl w:val="2AF8C550"/>
    <w:lvl w:ilvl="0" w:tplc="CB46C81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AD66C2"/>
    <w:multiLevelType w:val="hybridMultilevel"/>
    <w:tmpl w:val="F9667B54"/>
    <w:lvl w:ilvl="0" w:tplc="CB46C81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640FB8"/>
    <w:multiLevelType w:val="hybridMultilevel"/>
    <w:tmpl w:val="76D69226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C4FEA"/>
    <w:multiLevelType w:val="hybridMultilevel"/>
    <w:tmpl w:val="054811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B91882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BB4B83"/>
    <w:multiLevelType w:val="hybridMultilevel"/>
    <w:tmpl w:val="587CE0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FF0EA5"/>
    <w:multiLevelType w:val="hybridMultilevel"/>
    <w:tmpl w:val="FE4C3E5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D11224"/>
    <w:multiLevelType w:val="hybridMultilevel"/>
    <w:tmpl w:val="3A68363A"/>
    <w:lvl w:ilvl="0" w:tplc="409E7C4C">
      <w:start w:val="1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A2729F"/>
    <w:multiLevelType w:val="hybridMultilevel"/>
    <w:tmpl w:val="44E45C42"/>
    <w:lvl w:ilvl="0" w:tplc="E154E67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409E7C4C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6C2EE9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52F1F"/>
    <w:multiLevelType w:val="hybridMultilevel"/>
    <w:tmpl w:val="44E45C42"/>
    <w:lvl w:ilvl="0" w:tplc="E154E67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409E7C4C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BC2686"/>
    <w:multiLevelType w:val="hybridMultilevel"/>
    <w:tmpl w:val="1A0E0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4E7DE5"/>
    <w:multiLevelType w:val="hybridMultilevel"/>
    <w:tmpl w:val="6AA49B66"/>
    <w:lvl w:ilvl="0" w:tplc="23AA7AA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375627"/>
    <w:multiLevelType w:val="hybridMultilevel"/>
    <w:tmpl w:val="D6C4C170"/>
    <w:lvl w:ilvl="0" w:tplc="E0DCFCD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</w:lvl>
    <w:lvl w:ilvl="1" w:tplc="A3C2DA7A">
      <w:start w:val="1"/>
      <w:numFmt w:val="bullet"/>
      <w:lvlText w:val="-"/>
      <w:lvlJc w:val="left"/>
      <w:pPr>
        <w:tabs>
          <w:tab w:val="num" w:pos="1364"/>
        </w:tabs>
        <w:ind w:left="1364" w:hanging="284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787798"/>
    <w:multiLevelType w:val="hybridMultilevel"/>
    <w:tmpl w:val="CD526DC2"/>
    <w:lvl w:ilvl="0" w:tplc="23B41542">
      <w:start w:val="3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A1A4D"/>
    <w:multiLevelType w:val="hybridMultilevel"/>
    <w:tmpl w:val="6CAA253A"/>
    <w:lvl w:ilvl="0" w:tplc="89F2A14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8A5E39"/>
    <w:multiLevelType w:val="hybridMultilevel"/>
    <w:tmpl w:val="F5706778"/>
    <w:lvl w:ilvl="0" w:tplc="CB46C81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21"/>
  </w:num>
  <w:num w:numId="4">
    <w:abstractNumId w:val="25"/>
  </w:num>
  <w:num w:numId="5">
    <w:abstractNumId w:val="27"/>
  </w:num>
  <w:num w:numId="6">
    <w:abstractNumId w:val="19"/>
  </w:num>
  <w:num w:numId="7">
    <w:abstractNumId w:val="28"/>
  </w:num>
  <w:num w:numId="8">
    <w:abstractNumId w:val="23"/>
  </w:num>
  <w:num w:numId="9">
    <w:abstractNumId w:val="20"/>
  </w:num>
  <w:num w:numId="10">
    <w:abstractNumId w:val="17"/>
  </w:num>
  <w:num w:numId="11">
    <w:abstractNumId w:val="3"/>
  </w:num>
  <w:num w:numId="12">
    <w:abstractNumId w:val="12"/>
  </w:num>
  <w:num w:numId="13">
    <w:abstractNumId w:val="22"/>
  </w:num>
  <w:num w:numId="14">
    <w:abstractNumId w:val="15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0"/>
  </w:num>
  <w:num w:numId="18">
    <w:abstractNumId w:val="18"/>
  </w:num>
  <w:num w:numId="19">
    <w:abstractNumId w:val="2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9"/>
  </w:num>
  <w:num w:numId="24">
    <w:abstractNumId w:val="14"/>
  </w:num>
  <w:num w:numId="25">
    <w:abstractNumId w:val="8"/>
  </w:num>
  <w:num w:numId="26">
    <w:abstractNumId w:val="9"/>
  </w:num>
  <w:num w:numId="27">
    <w:abstractNumId w:val="1"/>
  </w:num>
  <w:num w:numId="28">
    <w:abstractNumId w:val="26"/>
  </w:num>
  <w:num w:numId="29">
    <w:abstractNumId w:val="5"/>
  </w:num>
  <w:num w:numId="30">
    <w:abstractNumId w:val="2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26017"/>
    <w:rsid w:val="000335C6"/>
    <w:rsid w:val="00036BD4"/>
    <w:rsid w:val="0005772F"/>
    <w:rsid w:val="00090E98"/>
    <w:rsid w:val="0009196B"/>
    <w:rsid w:val="00097096"/>
    <w:rsid w:val="000B210F"/>
    <w:rsid w:val="000C272F"/>
    <w:rsid w:val="000C693E"/>
    <w:rsid w:val="001101EE"/>
    <w:rsid w:val="00112BE9"/>
    <w:rsid w:val="00115AB7"/>
    <w:rsid w:val="00163009"/>
    <w:rsid w:val="001709ED"/>
    <w:rsid w:val="001758F1"/>
    <w:rsid w:val="00180F6B"/>
    <w:rsid w:val="00184846"/>
    <w:rsid w:val="0019580D"/>
    <w:rsid w:val="001C60AC"/>
    <w:rsid w:val="001E4125"/>
    <w:rsid w:val="001E59B0"/>
    <w:rsid w:val="001F20B2"/>
    <w:rsid w:val="001F4036"/>
    <w:rsid w:val="002077C0"/>
    <w:rsid w:val="0022017C"/>
    <w:rsid w:val="0023452F"/>
    <w:rsid w:val="002373B2"/>
    <w:rsid w:val="0025316B"/>
    <w:rsid w:val="00256608"/>
    <w:rsid w:val="00275248"/>
    <w:rsid w:val="00282DDD"/>
    <w:rsid w:val="002836AD"/>
    <w:rsid w:val="002A4BE7"/>
    <w:rsid w:val="002B7B7B"/>
    <w:rsid w:val="002C0ED5"/>
    <w:rsid w:val="002C4194"/>
    <w:rsid w:val="002D14D2"/>
    <w:rsid w:val="002E72F9"/>
    <w:rsid w:val="00311FB3"/>
    <w:rsid w:val="00333E47"/>
    <w:rsid w:val="003425B2"/>
    <w:rsid w:val="003565CC"/>
    <w:rsid w:val="003678E7"/>
    <w:rsid w:val="00367CEE"/>
    <w:rsid w:val="00381837"/>
    <w:rsid w:val="003B3287"/>
    <w:rsid w:val="003B50A0"/>
    <w:rsid w:val="003B6112"/>
    <w:rsid w:val="003E1717"/>
    <w:rsid w:val="003F2860"/>
    <w:rsid w:val="004038AB"/>
    <w:rsid w:val="00415F47"/>
    <w:rsid w:val="004317B8"/>
    <w:rsid w:val="004343D1"/>
    <w:rsid w:val="00446E6A"/>
    <w:rsid w:val="004628FE"/>
    <w:rsid w:val="004664D4"/>
    <w:rsid w:val="00495001"/>
    <w:rsid w:val="004B7642"/>
    <w:rsid w:val="004E613A"/>
    <w:rsid w:val="004F1CB1"/>
    <w:rsid w:val="004F44E1"/>
    <w:rsid w:val="005114D0"/>
    <w:rsid w:val="00544A5E"/>
    <w:rsid w:val="005456F9"/>
    <w:rsid w:val="00550E62"/>
    <w:rsid w:val="00576225"/>
    <w:rsid w:val="00595F8A"/>
    <w:rsid w:val="005A1962"/>
    <w:rsid w:val="005A70A1"/>
    <w:rsid w:val="005D003C"/>
    <w:rsid w:val="005D7816"/>
    <w:rsid w:val="005F1D25"/>
    <w:rsid w:val="00611597"/>
    <w:rsid w:val="00614C22"/>
    <w:rsid w:val="00654A1C"/>
    <w:rsid w:val="006647AA"/>
    <w:rsid w:val="0068134E"/>
    <w:rsid w:val="006B21DB"/>
    <w:rsid w:val="006C44E6"/>
    <w:rsid w:val="006D2987"/>
    <w:rsid w:val="006E1BD5"/>
    <w:rsid w:val="00703507"/>
    <w:rsid w:val="007064F7"/>
    <w:rsid w:val="007226CE"/>
    <w:rsid w:val="0072790D"/>
    <w:rsid w:val="007647B3"/>
    <w:rsid w:val="00793AE6"/>
    <w:rsid w:val="007A1D7E"/>
    <w:rsid w:val="007A51B9"/>
    <w:rsid w:val="007B6904"/>
    <w:rsid w:val="007D4D90"/>
    <w:rsid w:val="007D56A2"/>
    <w:rsid w:val="007D7F48"/>
    <w:rsid w:val="007E0B26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1C5E"/>
    <w:rsid w:val="008664D7"/>
    <w:rsid w:val="00882E2A"/>
    <w:rsid w:val="008A3BA4"/>
    <w:rsid w:val="008A7D88"/>
    <w:rsid w:val="008B1E38"/>
    <w:rsid w:val="008B3CD1"/>
    <w:rsid w:val="008B6815"/>
    <w:rsid w:val="008C0C9E"/>
    <w:rsid w:val="008F1238"/>
    <w:rsid w:val="008F1F8A"/>
    <w:rsid w:val="009150E5"/>
    <w:rsid w:val="0093206B"/>
    <w:rsid w:val="00932618"/>
    <w:rsid w:val="00932B3F"/>
    <w:rsid w:val="009630A8"/>
    <w:rsid w:val="00964705"/>
    <w:rsid w:val="00977DE2"/>
    <w:rsid w:val="009A2C94"/>
    <w:rsid w:val="009A717F"/>
    <w:rsid w:val="009B25BD"/>
    <w:rsid w:val="009B5116"/>
    <w:rsid w:val="009F33C6"/>
    <w:rsid w:val="00A51063"/>
    <w:rsid w:val="00A942A9"/>
    <w:rsid w:val="00AF7D8B"/>
    <w:rsid w:val="00B213F5"/>
    <w:rsid w:val="00B55D20"/>
    <w:rsid w:val="00B62B33"/>
    <w:rsid w:val="00B634EA"/>
    <w:rsid w:val="00B642CB"/>
    <w:rsid w:val="00B81266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CB35C4"/>
    <w:rsid w:val="00D04003"/>
    <w:rsid w:val="00D26DEC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DF17C8"/>
    <w:rsid w:val="00E031CC"/>
    <w:rsid w:val="00E04448"/>
    <w:rsid w:val="00E06FA0"/>
    <w:rsid w:val="00E14D63"/>
    <w:rsid w:val="00E25282"/>
    <w:rsid w:val="00E265D8"/>
    <w:rsid w:val="00E519B2"/>
    <w:rsid w:val="00E57FE1"/>
    <w:rsid w:val="00E76AB0"/>
    <w:rsid w:val="00EA5271"/>
    <w:rsid w:val="00ED1821"/>
    <w:rsid w:val="00ED18DB"/>
    <w:rsid w:val="00EE5AF8"/>
    <w:rsid w:val="00F63C28"/>
    <w:rsid w:val="00F662E0"/>
    <w:rsid w:val="00F756A3"/>
    <w:rsid w:val="00F847B6"/>
    <w:rsid w:val="00F953AE"/>
    <w:rsid w:val="00FA26AA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DF17C8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DF17C8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  <w:style w:type="paragraph" w:styleId="Subtitle">
    <w:name w:val="Subtitle"/>
    <w:basedOn w:val="Normal"/>
    <w:link w:val="SubtitleChar"/>
    <w:qFormat/>
    <w:rsid w:val="000B210F"/>
    <w:pPr>
      <w:jc w:val="center"/>
    </w:pPr>
    <w:rPr>
      <w:b/>
      <w:bCs/>
      <w:sz w:val="36"/>
      <w:lang w:val="ro-RO" w:eastAsia="ro-RO"/>
    </w:rPr>
  </w:style>
  <w:style w:type="character" w:customStyle="1" w:styleId="SubtitleChar">
    <w:name w:val="Subtitle Char"/>
    <w:basedOn w:val="DefaultParagraphFont"/>
    <w:link w:val="Subtitle"/>
    <w:rsid w:val="000B210F"/>
    <w:rPr>
      <w:rFonts w:ascii="Times New Roman" w:eastAsia="Times New Roman" w:hAnsi="Times New Roman" w:cs="Times New Roman"/>
      <w:b/>
      <w:bCs/>
      <w:sz w:val="36"/>
      <w:szCs w:val="24"/>
      <w:lang w:val="ro-RO" w:eastAsia="ro-RO"/>
    </w:rPr>
  </w:style>
  <w:style w:type="paragraph" w:styleId="BodyText">
    <w:name w:val="Body Text"/>
    <w:basedOn w:val="Normal"/>
    <w:link w:val="BodyTextChar"/>
    <w:rsid w:val="00EA5271"/>
    <w:rPr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A5271"/>
    <w:rPr>
      <w:rFonts w:ascii="Times New Roman" w:eastAsia="Times New Roman" w:hAnsi="Times New Roman" w:cs="Times New Roman"/>
      <w:sz w:val="24"/>
      <w:szCs w:val="20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26</cp:revision>
  <dcterms:created xsi:type="dcterms:W3CDTF">2021-09-20T08:09:00Z</dcterms:created>
  <dcterms:modified xsi:type="dcterms:W3CDTF">2021-10-28T17:38:00Z</dcterms:modified>
</cp:coreProperties>
</file>