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761"/>
        <w:gridCol w:w="6481"/>
      </w:tblGrid>
      <w:tr w:rsidR="006635C0" w:rsidTr="006635C0">
        <w:trPr>
          <w:trHeight w:val="798"/>
        </w:trPr>
        <w:tc>
          <w:tcPr>
            <w:tcW w:w="2761" w:type="dxa"/>
          </w:tcPr>
          <w:p w:rsidR="006635C0" w:rsidRPr="00392A4A" w:rsidRDefault="006635C0" w:rsidP="00865B59">
            <w:pPr>
              <w:pStyle w:val="NoSpacing1"/>
              <w:rPr>
                <w:rFonts w:ascii="Arial" w:hAnsi="Arial" w:cs="Arial"/>
                <w:b/>
                <w:sz w:val="24"/>
                <w:szCs w:val="24"/>
              </w:rPr>
            </w:pPr>
            <w:r w:rsidRPr="00392A4A">
              <w:rPr>
                <w:rFonts w:ascii="Arial" w:hAnsi="Arial" w:cs="Arial"/>
                <w:b/>
                <w:sz w:val="24"/>
                <w:szCs w:val="24"/>
              </w:rPr>
              <w:t>Domeniul de pregătire profesională</w:t>
            </w:r>
          </w:p>
        </w:tc>
        <w:tc>
          <w:tcPr>
            <w:tcW w:w="6481" w:type="dxa"/>
          </w:tcPr>
          <w:p w:rsidR="006635C0" w:rsidRPr="00A01081" w:rsidRDefault="006635C0" w:rsidP="00865B59">
            <w:pPr>
              <w:pStyle w:val="NoSpacing1"/>
              <w:rPr>
                <w:rFonts w:ascii="Arial" w:hAnsi="Arial" w:cs="Arial"/>
                <w:b/>
                <w:sz w:val="24"/>
                <w:szCs w:val="24"/>
              </w:rPr>
            </w:pPr>
            <w:r w:rsidRPr="00A01081">
              <w:rPr>
                <w:rFonts w:ascii="Arial" w:hAnsi="Arial" w:cs="Arial"/>
                <w:b/>
                <w:sz w:val="24"/>
                <w:szCs w:val="24"/>
              </w:rPr>
              <w:t>Industrie textilă și pielărie</w:t>
            </w:r>
          </w:p>
        </w:tc>
      </w:tr>
      <w:tr w:rsidR="006635C0" w:rsidTr="006635C0">
        <w:tc>
          <w:tcPr>
            <w:tcW w:w="2761" w:type="dxa"/>
          </w:tcPr>
          <w:p w:rsidR="006635C0" w:rsidRPr="00392A4A" w:rsidRDefault="006635C0" w:rsidP="00865B59">
            <w:pPr>
              <w:pStyle w:val="NoSpacing1"/>
              <w:rPr>
                <w:rFonts w:ascii="Arial" w:hAnsi="Arial" w:cs="Arial"/>
                <w:b/>
                <w:sz w:val="24"/>
                <w:szCs w:val="24"/>
              </w:rPr>
            </w:pPr>
            <w:r w:rsidRPr="00392A4A">
              <w:rPr>
                <w:rFonts w:ascii="Arial" w:hAnsi="Arial" w:cs="Arial"/>
                <w:b/>
                <w:sz w:val="24"/>
                <w:szCs w:val="24"/>
              </w:rPr>
              <w:t>Calificarea profesională</w:t>
            </w:r>
          </w:p>
        </w:tc>
        <w:tc>
          <w:tcPr>
            <w:tcW w:w="6481" w:type="dxa"/>
          </w:tcPr>
          <w:p w:rsidR="006635C0" w:rsidRPr="00A01081" w:rsidRDefault="006635C0" w:rsidP="00865B59">
            <w:pPr>
              <w:pStyle w:val="NoSpacing1"/>
              <w:rPr>
                <w:rFonts w:ascii="Arial" w:hAnsi="Arial" w:cs="Arial"/>
                <w:b/>
                <w:sz w:val="24"/>
                <w:szCs w:val="24"/>
              </w:rPr>
            </w:pPr>
            <w:r w:rsidRPr="00166580">
              <w:rPr>
                <w:rFonts w:ascii="Arial" w:hAnsi="Arial" w:cs="Arial"/>
                <w:b/>
                <w:color w:val="000000"/>
                <w:sz w:val="24"/>
                <w:szCs w:val="24"/>
              </w:rPr>
              <w:t>Tehnician</w:t>
            </w:r>
            <w:r w:rsidRPr="00A01081">
              <w:rPr>
                <w:rFonts w:ascii="Arial" w:hAnsi="Arial" w:cs="Arial"/>
                <w:b/>
                <w:color w:val="000000"/>
                <w:sz w:val="24"/>
                <w:szCs w:val="24"/>
              </w:rPr>
              <w:t xml:space="preserve"> designer vestimentar</w:t>
            </w:r>
          </w:p>
        </w:tc>
      </w:tr>
      <w:tr w:rsidR="006635C0" w:rsidTr="006635C0">
        <w:tc>
          <w:tcPr>
            <w:tcW w:w="2761" w:type="dxa"/>
          </w:tcPr>
          <w:p w:rsidR="006635C0" w:rsidRPr="00392A4A" w:rsidRDefault="006635C0" w:rsidP="00865B59">
            <w:pPr>
              <w:pStyle w:val="NoSpacing1"/>
              <w:rPr>
                <w:rFonts w:ascii="Arial" w:hAnsi="Arial" w:cs="Arial"/>
                <w:b/>
                <w:sz w:val="24"/>
                <w:szCs w:val="24"/>
              </w:rPr>
            </w:pPr>
            <w:r w:rsidRPr="00392A4A">
              <w:rPr>
                <w:rFonts w:ascii="Arial" w:hAnsi="Arial" w:cs="Arial"/>
                <w:b/>
                <w:sz w:val="24"/>
                <w:szCs w:val="24"/>
              </w:rPr>
              <w:t>Modul</w:t>
            </w:r>
          </w:p>
        </w:tc>
        <w:tc>
          <w:tcPr>
            <w:tcW w:w="6481" w:type="dxa"/>
          </w:tcPr>
          <w:p w:rsidR="006635C0" w:rsidRPr="00A01081" w:rsidRDefault="006635C0" w:rsidP="00865B59">
            <w:pPr>
              <w:pStyle w:val="NoSpacing1"/>
              <w:rPr>
                <w:rFonts w:ascii="Arial" w:hAnsi="Arial" w:cs="Arial"/>
                <w:b/>
                <w:sz w:val="24"/>
                <w:szCs w:val="24"/>
              </w:rPr>
            </w:pPr>
            <w:r w:rsidRPr="002535BD">
              <w:rPr>
                <w:rFonts w:ascii="Arial" w:hAnsi="Arial" w:cs="Arial"/>
                <w:b/>
                <w:sz w:val="24"/>
                <w:szCs w:val="24"/>
              </w:rPr>
              <w:t>TIPARE PENTRU PRODUSE VESTIMENTARE ȘI ACCESORII</w:t>
            </w:r>
          </w:p>
        </w:tc>
      </w:tr>
      <w:tr w:rsidR="006635C0" w:rsidTr="006635C0">
        <w:tc>
          <w:tcPr>
            <w:tcW w:w="2761" w:type="dxa"/>
          </w:tcPr>
          <w:p w:rsidR="006635C0" w:rsidRPr="00392A4A" w:rsidRDefault="006635C0" w:rsidP="00865B59">
            <w:pPr>
              <w:pStyle w:val="NoSpacing1"/>
              <w:rPr>
                <w:rFonts w:ascii="Arial" w:hAnsi="Arial" w:cs="Arial"/>
                <w:b/>
                <w:sz w:val="24"/>
                <w:szCs w:val="24"/>
              </w:rPr>
            </w:pPr>
            <w:r w:rsidRPr="00392A4A">
              <w:rPr>
                <w:rFonts w:ascii="Arial" w:hAnsi="Arial" w:cs="Arial"/>
                <w:b/>
                <w:sz w:val="24"/>
                <w:szCs w:val="24"/>
              </w:rPr>
              <w:t>Clasa</w:t>
            </w:r>
          </w:p>
        </w:tc>
        <w:tc>
          <w:tcPr>
            <w:tcW w:w="6481" w:type="dxa"/>
          </w:tcPr>
          <w:p w:rsidR="006635C0" w:rsidRPr="00A01081" w:rsidRDefault="006635C0" w:rsidP="00865B59">
            <w:pPr>
              <w:pStyle w:val="NoSpacing1"/>
              <w:rPr>
                <w:rFonts w:ascii="Arial" w:hAnsi="Arial" w:cs="Arial"/>
                <w:b/>
                <w:sz w:val="24"/>
                <w:szCs w:val="24"/>
              </w:rPr>
            </w:pPr>
            <w:r>
              <w:rPr>
                <w:rFonts w:ascii="Arial" w:hAnsi="Arial" w:cs="Arial"/>
                <w:b/>
                <w:sz w:val="24"/>
                <w:szCs w:val="24"/>
              </w:rPr>
              <w:t>a-XI</w:t>
            </w:r>
            <w:r w:rsidRPr="00A01081">
              <w:rPr>
                <w:rFonts w:ascii="Arial" w:hAnsi="Arial" w:cs="Arial"/>
                <w:b/>
                <w:sz w:val="24"/>
                <w:szCs w:val="24"/>
              </w:rPr>
              <w:t>-a</w:t>
            </w:r>
          </w:p>
        </w:tc>
      </w:tr>
    </w:tbl>
    <w:p w:rsidR="006635C0" w:rsidRDefault="006635C0" w:rsidP="006635C0">
      <w:pPr>
        <w:pStyle w:val="NoSpacing1"/>
        <w:rPr>
          <w:rFonts w:ascii="Arial" w:hAnsi="Arial" w:cs="Arial"/>
          <w:sz w:val="24"/>
          <w:szCs w:val="24"/>
        </w:rPr>
      </w:pPr>
    </w:p>
    <w:p w:rsidR="006635C0" w:rsidRPr="007E257E" w:rsidRDefault="006635C0" w:rsidP="006635C0">
      <w:pPr>
        <w:tabs>
          <w:tab w:val="left" w:pos="540"/>
          <w:tab w:val="left" w:pos="1080"/>
        </w:tabs>
        <w:spacing w:line="288" w:lineRule="auto"/>
        <w:jc w:val="both"/>
        <w:rPr>
          <w:rFonts w:ascii="Arial" w:eastAsia="Batang" w:hAnsi="Arial" w:cs="Arial"/>
          <w:sz w:val="24"/>
          <w:szCs w:val="24"/>
          <w:lang w:val="ro-RO"/>
        </w:rPr>
      </w:pPr>
      <w:r>
        <w:rPr>
          <w:rFonts w:ascii="Arial" w:eastAsia="Batang" w:hAnsi="Arial" w:cs="Arial"/>
          <w:b/>
          <w:lang w:val="ro-RO"/>
        </w:rPr>
        <w:t xml:space="preserve">     </w:t>
      </w:r>
      <w:r w:rsidRPr="007E257E">
        <w:rPr>
          <w:rFonts w:ascii="Arial" w:eastAsia="Batang" w:hAnsi="Arial" w:cs="Arial"/>
          <w:b/>
          <w:sz w:val="24"/>
          <w:szCs w:val="24"/>
          <w:lang w:val="ro-RO"/>
        </w:rPr>
        <w:t>1.</w:t>
      </w:r>
      <w:r w:rsidRPr="007E257E">
        <w:rPr>
          <w:rFonts w:ascii="Arial" w:eastAsia="Batang" w:hAnsi="Arial" w:cs="Arial"/>
          <w:i/>
          <w:sz w:val="24"/>
          <w:szCs w:val="24"/>
          <w:lang w:val="ro-RO"/>
        </w:rPr>
        <w:tab/>
      </w:r>
      <w:r w:rsidRPr="007E257E">
        <w:rPr>
          <w:rFonts w:ascii="Arial" w:eastAsia="Batang" w:hAnsi="Arial" w:cs="Arial"/>
          <w:sz w:val="24"/>
          <w:szCs w:val="24"/>
          <w:lang w:val="ro-RO"/>
        </w:rPr>
        <w:t>Tiparele se obţin pe baza dimensiunilor corpului. Caracterizaţi modul de stabilire a dimensiunilor necesare construcţiei tiparelor prin:</w:t>
      </w:r>
    </w:p>
    <w:p w:rsidR="006635C0" w:rsidRPr="007E257E" w:rsidRDefault="006635C0" w:rsidP="006635C0">
      <w:pPr>
        <w:widowControl w:val="0"/>
        <w:numPr>
          <w:ilvl w:val="0"/>
          <w:numId w:val="1"/>
        </w:numPr>
        <w:tabs>
          <w:tab w:val="left" w:pos="900"/>
        </w:tabs>
        <w:suppressAutoHyphens/>
        <w:spacing w:after="0" w:line="288" w:lineRule="auto"/>
        <w:jc w:val="both"/>
        <w:rPr>
          <w:rFonts w:ascii="Arial" w:eastAsia="Batang" w:hAnsi="Arial" w:cs="Arial"/>
          <w:sz w:val="24"/>
          <w:szCs w:val="24"/>
          <w:lang w:val="ro-RO"/>
        </w:rPr>
      </w:pPr>
      <w:r w:rsidRPr="007E257E">
        <w:rPr>
          <w:rFonts w:ascii="Arial" w:eastAsia="Batang" w:hAnsi="Arial" w:cs="Arial"/>
          <w:sz w:val="24"/>
          <w:szCs w:val="24"/>
          <w:lang w:val="ro-RO"/>
        </w:rPr>
        <w:t>clasificarea dimensiunilor corpului;</w:t>
      </w:r>
    </w:p>
    <w:p w:rsidR="006635C0" w:rsidRPr="007E257E" w:rsidRDefault="006635C0" w:rsidP="006635C0">
      <w:pPr>
        <w:widowControl w:val="0"/>
        <w:numPr>
          <w:ilvl w:val="0"/>
          <w:numId w:val="1"/>
        </w:numPr>
        <w:tabs>
          <w:tab w:val="left" w:pos="900"/>
        </w:tabs>
        <w:suppressAutoHyphens/>
        <w:spacing w:after="0" w:line="288" w:lineRule="auto"/>
        <w:jc w:val="both"/>
        <w:rPr>
          <w:rFonts w:ascii="Arial" w:eastAsia="Batang" w:hAnsi="Arial" w:cs="Arial"/>
          <w:sz w:val="24"/>
          <w:szCs w:val="24"/>
          <w:lang w:val="ro-RO"/>
        </w:rPr>
      </w:pPr>
      <w:r w:rsidRPr="007E257E">
        <w:rPr>
          <w:rFonts w:ascii="Arial" w:eastAsia="Batang" w:hAnsi="Arial" w:cs="Arial"/>
          <w:sz w:val="24"/>
          <w:szCs w:val="24"/>
          <w:lang w:val="ro-RO"/>
        </w:rPr>
        <w:t>definirea grosimii unui produs (mărimii);</w:t>
      </w:r>
    </w:p>
    <w:p w:rsidR="006635C0" w:rsidRPr="007E257E" w:rsidRDefault="006635C0" w:rsidP="006635C0">
      <w:pPr>
        <w:widowControl w:val="0"/>
        <w:numPr>
          <w:ilvl w:val="0"/>
          <w:numId w:val="1"/>
        </w:numPr>
        <w:tabs>
          <w:tab w:val="left" w:pos="900"/>
        </w:tabs>
        <w:suppressAutoHyphens/>
        <w:spacing w:after="0" w:line="288" w:lineRule="auto"/>
        <w:jc w:val="both"/>
        <w:rPr>
          <w:rFonts w:ascii="Arial" w:eastAsia="Batang" w:hAnsi="Arial" w:cs="Arial"/>
          <w:sz w:val="24"/>
          <w:szCs w:val="24"/>
          <w:lang w:val="ro-RO"/>
        </w:rPr>
      </w:pPr>
      <w:r w:rsidRPr="007E257E">
        <w:rPr>
          <w:rFonts w:ascii="Arial" w:eastAsia="Batang" w:hAnsi="Arial" w:cs="Arial"/>
          <w:sz w:val="24"/>
          <w:szCs w:val="24"/>
          <w:lang w:val="ro-RO"/>
        </w:rPr>
        <w:t>definirea taliei unui produs (înălţimii);</w:t>
      </w:r>
    </w:p>
    <w:p w:rsidR="006635C0" w:rsidRPr="007E257E" w:rsidRDefault="006635C0" w:rsidP="006635C0">
      <w:pPr>
        <w:widowControl w:val="0"/>
        <w:numPr>
          <w:ilvl w:val="0"/>
          <w:numId w:val="1"/>
        </w:numPr>
        <w:tabs>
          <w:tab w:val="left" w:pos="900"/>
        </w:tabs>
        <w:suppressAutoHyphens/>
        <w:spacing w:after="0" w:line="288" w:lineRule="auto"/>
        <w:jc w:val="both"/>
        <w:rPr>
          <w:rFonts w:ascii="Arial" w:eastAsia="Batang" w:hAnsi="Arial" w:cs="Arial"/>
          <w:b/>
          <w:sz w:val="24"/>
          <w:szCs w:val="24"/>
          <w:lang w:val="ro-RO"/>
        </w:rPr>
      </w:pPr>
      <w:r w:rsidRPr="007E257E">
        <w:rPr>
          <w:rFonts w:ascii="Arial" w:eastAsia="Batang" w:hAnsi="Arial" w:cs="Arial"/>
          <w:sz w:val="24"/>
          <w:szCs w:val="24"/>
          <w:lang w:val="ro-RO"/>
        </w:rPr>
        <w:t>caracterizarea tipurilor de măsuri pe baza cărora se realizează proiectarea tiparelor.</w:t>
      </w:r>
    </w:p>
    <w:p w:rsidR="007E257E" w:rsidRDefault="007E257E" w:rsidP="006635C0">
      <w:pPr>
        <w:spacing w:after="0"/>
        <w:rPr>
          <w:rFonts w:ascii="Arial" w:eastAsia="Batang" w:hAnsi="Arial" w:cs="Arial"/>
          <w:b/>
          <w:sz w:val="24"/>
          <w:szCs w:val="24"/>
          <w:lang w:val="ro-RO"/>
        </w:rPr>
      </w:pPr>
    </w:p>
    <w:p w:rsidR="006635C0" w:rsidRPr="007E257E" w:rsidRDefault="006635C0" w:rsidP="006635C0">
      <w:pPr>
        <w:spacing w:after="0"/>
        <w:rPr>
          <w:rFonts w:ascii="Arial" w:eastAsia="Batang" w:hAnsi="Arial" w:cs="Arial"/>
          <w:sz w:val="24"/>
          <w:szCs w:val="24"/>
        </w:rPr>
      </w:pPr>
      <w:proofErr w:type="spellStart"/>
      <w:r w:rsidRPr="007E257E">
        <w:rPr>
          <w:rFonts w:ascii="Arial" w:eastAsia="Batang" w:hAnsi="Arial" w:cs="Arial"/>
          <w:sz w:val="24"/>
          <w:szCs w:val="24"/>
        </w:rPr>
        <w:t>Nivel</w:t>
      </w:r>
      <w:proofErr w:type="spellEnd"/>
      <w:r w:rsidRPr="007E257E">
        <w:rPr>
          <w:rFonts w:ascii="Arial" w:eastAsia="Batang" w:hAnsi="Arial" w:cs="Arial"/>
          <w:sz w:val="24"/>
          <w:szCs w:val="24"/>
        </w:rPr>
        <w:t xml:space="preserve"> de </w:t>
      </w:r>
      <w:proofErr w:type="spellStart"/>
      <w:r w:rsidRPr="007E257E">
        <w:rPr>
          <w:rFonts w:ascii="Arial" w:eastAsia="Batang" w:hAnsi="Arial" w:cs="Arial"/>
          <w:sz w:val="24"/>
          <w:szCs w:val="24"/>
        </w:rPr>
        <w:t>dificultate</w:t>
      </w:r>
      <w:proofErr w:type="gramStart"/>
      <w:r w:rsidRPr="007E257E">
        <w:rPr>
          <w:rFonts w:ascii="Arial" w:eastAsia="Batang" w:hAnsi="Arial" w:cs="Arial"/>
          <w:sz w:val="24"/>
          <w:szCs w:val="24"/>
        </w:rPr>
        <w:t>:mediu</w:t>
      </w:r>
      <w:proofErr w:type="spellEnd"/>
      <w:proofErr w:type="gramEnd"/>
    </w:p>
    <w:p w:rsidR="006635C0" w:rsidRPr="007E257E" w:rsidRDefault="006635C0" w:rsidP="006635C0">
      <w:pPr>
        <w:widowControl w:val="0"/>
        <w:tabs>
          <w:tab w:val="left" w:pos="900"/>
        </w:tabs>
        <w:suppressAutoHyphens/>
        <w:spacing w:after="0" w:line="288" w:lineRule="auto"/>
        <w:jc w:val="both"/>
        <w:rPr>
          <w:rFonts w:ascii="Arial" w:eastAsia="Batang" w:hAnsi="Arial" w:cs="Arial"/>
          <w:b/>
          <w:sz w:val="24"/>
          <w:szCs w:val="24"/>
        </w:rPr>
      </w:pPr>
      <w:proofErr w:type="spellStart"/>
      <w:proofErr w:type="gramStart"/>
      <w:r w:rsidRPr="007E257E">
        <w:rPr>
          <w:rFonts w:ascii="Arial" w:eastAsia="Batang" w:hAnsi="Arial" w:cs="Arial"/>
          <w:sz w:val="24"/>
          <w:szCs w:val="24"/>
        </w:rPr>
        <w:t>Răspuns</w:t>
      </w:r>
      <w:proofErr w:type="spellEnd"/>
      <w:r w:rsidRPr="007E257E">
        <w:rPr>
          <w:rFonts w:ascii="Arial" w:eastAsia="Batang" w:hAnsi="Arial" w:cs="Arial"/>
          <w:sz w:val="24"/>
          <w:szCs w:val="24"/>
        </w:rPr>
        <w:t xml:space="preserve"> :</w:t>
      </w:r>
      <w:proofErr w:type="gramEnd"/>
    </w:p>
    <w:p w:rsidR="006635C0" w:rsidRPr="007E257E" w:rsidRDefault="006635C0" w:rsidP="006635C0">
      <w:pPr>
        <w:tabs>
          <w:tab w:val="left" w:pos="540"/>
          <w:tab w:val="left" w:pos="1080"/>
        </w:tabs>
        <w:spacing w:line="288" w:lineRule="auto"/>
        <w:jc w:val="both"/>
        <w:rPr>
          <w:rFonts w:ascii="Arial" w:eastAsia="Batang" w:hAnsi="Arial" w:cs="Arial"/>
          <w:sz w:val="24"/>
          <w:szCs w:val="24"/>
          <w:lang w:val="ro-RO"/>
        </w:rPr>
      </w:pPr>
      <w:r w:rsidRPr="007E257E">
        <w:rPr>
          <w:rFonts w:ascii="Arial" w:eastAsia="Batang" w:hAnsi="Arial" w:cs="Arial"/>
          <w:sz w:val="24"/>
          <w:szCs w:val="24"/>
          <w:lang w:val="ro-RO"/>
        </w:rPr>
        <w:tab/>
      </w:r>
      <w:r w:rsidRPr="007E257E">
        <w:rPr>
          <w:rFonts w:ascii="Arial" w:eastAsia="Batang" w:hAnsi="Arial" w:cs="Arial"/>
          <w:b/>
          <w:sz w:val="24"/>
          <w:szCs w:val="24"/>
          <w:lang w:val="ro-RO"/>
        </w:rPr>
        <w:t xml:space="preserve">a. </w:t>
      </w:r>
      <w:r w:rsidRPr="007E257E">
        <w:rPr>
          <w:rFonts w:ascii="Arial" w:eastAsia="Batang" w:hAnsi="Arial" w:cs="Arial"/>
          <w:sz w:val="24"/>
          <w:szCs w:val="24"/>
          <w:lang w:val="ro-RO"/>
        </w:rPr>
        <w:t xml:space="preserve"> Clasificarea dimensiunilor corpului.</w:t>
      </w:r>
    </w:p>
    <w:p w:rsidR="006635C0" w:rsidRPr="007E257E" w:rsidRDefault="006635C0" w:rsidP="006635C0">
      <w:pPr>
        <w:tabs>
          <w:tab w:val="left" w:pos="540"/>
          <w:tab w:val="left" w:pos="1080"/>
        </w:tabs>
        <w:spacing w:line="288" w:lineRule="auto"/>
        <w:jc w:val="both"/>
        <w:rPr>
          <w:rFonts w:ascii="Arial" w:eastAsia="Batang" w:hAnsi="Arial" w:cs="Arial"/>
          <w:sz w:val="24"/>
          <w:szCs w:val="24"/>
          <w:lang w:val="ro-RO"/>
        </w:rPr>
      </w:pPr>
      <w:r w:rsidRPr="007E257E">
        <w:rPr>
          <w:rFonts w:ascii="Arial" w:eastAsia="Batang" w:hAnsi="Arial" w:cs="Arial"/>
          <w:sz w:val="24"/>
          <w:szCs w:val="24"/>
          <w:lang w:val="ro-RO"/>
        </w:rPr>
        <w:tab/>
        <w:t>Proiectarea tiparelor produselor textile se realizează cu ajutorul a trei grupe de dimensiuni:</w:t>
      </w:r>
    </w:p>
    <w:p w:rsidR="006635C0" w:rsidRPr="007E257E" w:rsidRDefault="006635C0" w:rsidP="006635C0">
      <w:pPr>
        <w:widowControl w:val="0"/>
        <w:numPr>
          <w:ilvl w:val="1"/>
          <w:numId w:val="2"/>
        </w:numPr>
        <w:tabs>
          <w:tab w:val="clear" w:pos="539"/>
          <w:tab w:val="left" w:pos="540"/>
          <w:tab w:val="left" w:pos="1080"/>
        </w:tabs>
        <w:suppressAutoHyphens/>
        <w:spacing w:after="0" w:line="288" w:lineRule="auto"/>
        <w:jc w:val="both"/>
        <w:rPr>
          <w:rFonts w:ascii="Arial" w:eastAsia="Batang" w:hAnsi="Arial" w:cs="Arial"/>
          <w:sz w:val="24"/>
          <w:szCs w:val="24"/>
          <w:lang w:val="ro-RO"/>
        </w:rPr>
      </w:pPr>
      <w:r w:rsidRPr="007E257E">
        <w:rPr>
          <w:rFonts w:ascii="Arial" w:eastAsia="Batang" w:hAnsi="Arial" w:cs="Arial"/>
          <w:sz w:val="24"/>
          <w:szCs w:val="24"/>
          <w:lang w:val="ro-RO"/>
        </w:rPr>
        <w:t>de orientare longitudinală (înălţimi şi lungimi);</w:t>
      </w:r>
    </w:p>
    <w:p w:rsidR="006635C0" w:rsidRPr="007E257E" w:rsidRDefault="006635C0" w:rsidP="006635C0">
      <w:pPr>
        <w:widowControl w:val="0"/>
        <w:numPr>
          <w:ilvl w:val="1"/>
          <w:numId w:val="2"/>
        </w:numPr>
        <w:tabs>
          <w:tab w:val="clear" w:pos="539"/>
          <w:tab w:val="left" w:pos="540"/>
          <w:tab w:val="left" w:pos="1080"/>
        </w:tabs>
        <w:suppressAutoHyphens/>
        <w:spacing w:after="0" w:line="288" w:lineRule="auto"/>
        <w:jc w:val="both"/>
        <w:rPr>
          <w:rFonts w:ascii="Arial" w:eastAsia="Batang" w:hAnsi="Arial" w:cs="Arial"/>
          <w:sz w:val="24"/>
          <w:szCs w:val="24"/>
          <w:lang w:val="ro-RO"/>
        </w:rPr>
      </w:pPr>
      <w:r w:rsidRPr="007E257E">
        <w:rPr>
          <w:rFonts w:ascii="Arial" w:eastAsia="Batang" w:hAnsi="Arial" w:cs="Arial"/>
          <w:sz w:val="24"/>
          <w:szCs w:val="24"/>
          <w:lang w:val="ro-RO"/>
        </w:rPr>
        <w:t>de orientare transversală (perimetre, lăţimi, diametre);</w:t>
      </w:r>
    </w:p>
    <w:p w:rsidR="006635C0" w:rsidRPr="007E257E" w:rsidRDefault="006635C0" w:rsidP="006635C0">
      <w:pPr>
        <w:widowControl w:val="0"/>
        <w:numPr>
          <w:ilvl w:val="1"/>
          <w:numId w:val="2"/>
        </w:numPr>
        <w:tabs>
          <w:tab w:val="clear" w:pos="539"/>
          <w:tab w:val="left" w:pos="540"/>
          <w:tab w:val="left" w:pos="1080"/>
        </w:tabs>
        <w:suppressAutoHyphens/>
        <w:spacing w:after="0" w:line="288" w:lineRule="auto"/>
        <w:jc w:val="both"/>
        <w:rPr>
          <w:rFonts w:ascii="Arial" w:eastAsia="Batang" w:hAnsi="Arial" w:cs="Arial"/>
          <w:sz w:val="24"/>
          <w:szCs w:val="24"/>
          <w:lang w:val="ro-RO"/>
        </w:rPr>
      </w:pPr>
      <w:r w:rsidRPr="007E257E">
        <w:rPr>
          <w:rFonts w:ascii="Arial" w:eastAsia="Batang" w:hAnsi="Arial" w:cs="Arial"/>
          <w:sz w:val="24"/>
          <w:szCs w:val="24"/>
          <w:lang w:val="ro-RO"/>
        </w:rPr>
        <w:t>dimensiuni de conformaţie (arce, adâncimi).</w:t>
      </w:r>
    </w:p>
    <w:p w:rsidR="006635C0" w:rsidRPr="007E257E" w:rsidRDefault="006635C0" w:rsidP="006635C0">
      <w:pPr>
        <w:tabs>
          <w:tab w:val="left" w:pos="540"/>
          <w:tab w:val="left" w:pos="1080"/>
        </w:tabs>
        <w:spacing w:line="288" w:lineRule="auto"/>
        <w:jc w:val="both"/>
        <w:rPr>
          <w:rFonts w:ascii="Arial" w:eastAsia="Batang" w:hAnsi="Arial" w:cs="Arial"/>
          <w:sz w:val="24"/>
          <w:szCs w:val="24"/>
          <w:lang w:val="ro-RO"/>
        </w:rPr>
      </w:pPr>
      <w:r w:rsidRPr="007E257E">
        <w:rPr>
          <w:rFonts w:ascii="Arial" w:eastAsia="Batang" w:hAnsi="Arial" w:cs="Arial"/>
          <w:b/>
          <w:sz w:val="24"/>
          <w:szCs w:val="24"/>
          <w:lang w:val="ro-RO"/>
        </w:rPr>
        <w:tab/>
        <w:t xml:space="preserve">b. </w:t>
      </w:r>
      <w:r w:rsidRPr="007E257E">
        <w:rPr>
          <w:rFonts w:ascii="Arial" w:eastAsia="Batang" w:hAnsi="Arial" w:cs="Arial"/>
          <w:sz w:val="24"/>
          <w:szCs w:val="24"/>
          <w:lang w:val="ro-RO"/>
        </w:rPr>
        <w:t>Grosimea unui produs reprezintă mărimea sa şi reprezintă jumătate din perimetrul bustului.</w:t>
      </w:r>
    </w:p>
    <w:p w:rsidR="006635C0" w:rsidRPr="007E257E" w:rsidRDefault="006635C0" w:rsidP="006635C0">
      <w:pPr>
        <w:tabs>
          <w:tab w:val="left" w:pos="540"/>
          <w:tab w:val="left" w:pos="1080"/>
        </w:tabs>
        <w:spacing w:line="288" w:lineRule="auto"/>
        <w:jc w:val="both"/>
        <w:rPr>
          <w:rFonts w:ascii="Arial" w:eastAsia="Batang" w:hAnsi="Arial" w:cs="Arial"/>
          <w:sz w:val="24"/>
          <w:szCs w:val="24"/>
          <w:lang w:val="ro-RO"/>
        </w:rPr>
      </w:pPr>
      <w:r w:rsidRPr="007E257E">
        <w:rPr>
          <w:rFonts w:ascii="Arial" w:eastAsia="Batang" w:hAnsi="Arial" w:cs="Arial"/>
          <w:sz w:val="24"/>
          <w:szCs w:val="24"/>
          <w:lang w:val="ro-RO"/>
        </w:rPr>
        <w:t xml:space="preserve">        </w:t>
      </w:r>
      <w:r w:rsidRPr="007E257E">
        <w:rPr>
          <w:rFonts w:ascii="Arial" w:eastAsia="Batang" w:hAnsi="Arial" w:cs="Arial"/>
          <w:b/>
          <w:sz w:val="24"/>
          <w:szCs w:val="24"/>
          <w:lang w:val="ro-RO"/>
        </w:rPr>
        <w:t xml:space="preserve">c. </w:t>
      </w:r>
      <w:r w:rsidRPr="007E257E">
        <w:rPr>
          <w:rFonts w:ascii="Arial" w:eastAsia="Batang" w:hAnsi="Arial" w:cs="Arial"/>
          <w:sz w:val="24"/>
          <w:szCs w:val="24"/>
          <w:lang w:val="ro-RO"/>
        </w:rPr>
        <w:t>Talia unui produs sau înălţimea este reprezentată de înălţimea corpului măsurată de la creştetul capului până la sol.</w:t>
      </w:r>
    </w:p>
    <w:p w:rsidR="006635C0" w:rsidRPr="007E257E" w:rsidRDefault="006635C0" w:rsidP="006635C0">
      <w:pPr>
        <w:tabs>
          <w:tab w:val="left" w:pos="540"/>
          <w:tab w:val="left" w:pos="1080"/>
        </w:tabs>
        <w:spacing w:line="288" w:lineRule="auto"/>
        <w:jc w:val="both"/>
        <w:rPr>
          <w:rFonts w:ascii="Arial" w:eastAsia="Batang" w:hAnsi="Arial" w:cs="Arial"/>
          <w:sz w:val="24"/>
          <w:szCs w:val="24"/>
          <w:lang w:val="ro-RO"/>
        </w:rPr>
      </w:pPr>
      <w:r w:rsidRPr="007E257E">
        <w:rPr>
          <w:rFonts w:ascii="Arial" w:eastAsia="Batang" w:hAnsi="Arial" w:cs="Arial"/>
          <w:sz w:val="24"/>
          <w:szCs w:val="24"/>
          <w:lang w:val="ro-RO"/>
        </w:rPr>
        <w:t xml:space="preserve">       </w:t>
      </w:r>
      <w:r w:rsidRPr="007E257E">
        <w:rPr>
          <w:rFonts w:ascii="Arial" w:eastAsia="Batang" w:hAnsi="Arial" w:cs="Arial"/>
          <w:b/>
          <w:sz w:val="24"/>
          <w:szCs w:val="24"/>
          <w:lang w:val="ro-RO"/>
        </w:rPr>
        <w:t xml:space="preserve">d. </w:t>
      </w:r>
      <w:r w:rsidRPr="007E257E">
        <w:rPr>
          <w:rFonts w:ascii="Arial" w:eastAsia="Batang" w:hAnsi="Arial" w:cs="Arial"/>
          <w:sz w:val="24"/>
          <w:szCs w:val="24"/>
          <w:lang w:val="ro-RO"/>
        </w:rPr>
        <w:t xml:space="preserve"> Tipuri de măsuri pe baza cărora se realizează proiectarea tiparelor:</w:t>
      </w:r>
    </w:p>
    <w:p w:rsidR="006635C0" w:rsidRPr="007E257E" w:rsidRDefault="006635C0" w:rsidP="006635C0">
      <w:pPr>
        <w:widowControl w:val="0"/>
        <w:numPr>
          <w:ilvl w:val="1"/>
          <w:numId w:val="3"/>
        </w:numPr>
        <w:tabs>
          <w:tab w:val="left" w:pos="1080"/>
        </w:tabs>
        <w:suppressAutoHyphens/>
        <w:spacing w:after="0" w:line="288" w:lineRule="auto"/>
        <w:jc w:val="both"/>
        <w:rPr>
          <w:rFonts w:ascii="Arial" w:eastAsia="Batang" w:hAnsi="Arial" w:cs="Arial"/>
          <w:sz w:val="24"/>
          <w:szCs w:val="24"/>
          <w:lang w:val="ro-RO"/>
        </w:rPr>
      </w:pPr>
      <w:r w:rsidRPr="007E257E">
        <w:rPr>
          <w:rFonts w:ascii="Arial" w:eastAsia="Batang" w:hAnsi="Arial" w:cs="Arial"/>
          <w:sz w:val="24"/>
          <w:szCs w:val="24"/>
          <w:lang w:val="ro-RO"/>
        </w:rPr>
        <w:t>Măsuri luate direct de pe corp – se obţin prin măsurarea directă a corpului, utilizate în realizarea produselor de comandă individuală sau în secţiile de corecţie.</w:t>
      </w:r>
    </w:p>
    <w:p w:rsidR="006635C0" w:rsidRPr="007E257E" w:rsidRDefault="006635C0" w:rsidP="006635C0">
      <w:pPr>
        <w:widowControl w:val="0"/>
        <w:numPr>
          <w:ilvl w:val="1"/>
          <w:numId w:val="3"/>
        </w:numPr>
        <w:tabs>
          <w:tab w:val="left" w:pos="1080"/>
        </w:tabs>
        <w:suppressAutoHyphens/>
        <w:spacing w:after="0" w:line="288" w:lineRule="auto"/>
        <w:jc w:val="both"/>
        <w:rPr>
          <w:rFonts w:ascii="Arial" w:eastAsia="Batang" w:hAnsi="Arial" w:cs="Arial"/>
          <w:sz w:val="24"/>
          <w:szCs w:val="24"/>
          <w:lang w:val="ro-RO"/>
        </w:rPr>
      </w:pPr>
      <w:r w:rsidRPr="007E257E">
        <w:rPr>
          <w:rFonts w:ascii="Arial" w:eastAsia="Batang" w:hAnsi="Arial" w:cs="Arial"/>
          <w:sz w:val="24"/>
          <w:szCs w:val="24"/>
          <w:lang w:val="ro-RO"/>
        </w:rPr>
        <w:t>Măsuri medii sau proporţionale – se determină prin prelucrări statistice în funcţie de dimensiunile principale. Relaţiile de interdependenţă între mărimile secundare şi cele principale sunt valabile pentru corpurile cu conformaţie normală şi se utilizează la producţia de serie.</w:t>
      </w:r>
    </w:p>
    <w:p w:rsidR="006635C0" w:rsidRPr="007E257E" w:rsidRDefault="006635C0" w:rsidP="006635C0">
      <w:pPr>
        <w:widowControl w:val="0"/>
        <w:numPr>
          <w:ilvl w:val="1"/>
          <w:numId w:val="3"/>
        </w:numPr>
        <w:tabs>
          <w:tab w:val="left" w:pos="1080"/>
        </w:tabs>
        <w:suppressAutoHyphens/>
        <w:spacing w:after="0" w:line="288" w:lineRule="auto"/>
        <w:jc w:val="both"/>
        <w:rPr>
          <w:rFonts w:ascii="Arial" w:eastAsia="Batang" w:hAnsi="Arial" w:cs="Arial"/>
          <w:sz w:val="24"/>
          <w:szCs w:val="24"/>
          <w:lang w:val="ro-RO"/>
        </w:rPr>
      </w:pPr>
      <w:r w:rsidRPr="007E257E">
        <w:rPr>
          <w:rFonts w:ascii="Arial" w:eastAsia="Batang" w:hAnsi="Arial" w:cs="Arial"/>
          <w:sz w:val="24"/>
          <w:szCs w:val="24"/>
          <w:lang w:val="ro-RO"/>
        </w:rPr>
        <w:t>Măsuri de construcţie – rezultă din mărimile luate direct de pe corp sau cele medii la care se adaugă rezerve necesare şi adaosuri.</w:t>
      </w:r>
    </w:p>
    <w:p w:rsidR="006635C0" w:rsidRPr="007E257E" w:rsidRDefault="006635C0" w:rsidP="006635C0">
      <w:pPr>
        <w:tabs>
          <w:tab w:val="left" w:pos="540"/>
          <w:tab w:val="left" w:pos="1080"/>
        </w:tabs>
        <w:spacing w:line="288" w:lineRule="auto"/>
        <w:ind w:firstLine="539"/>
        <w:jc w:val="both"/>
        <w:rPr>
          <w:rFonts w:ascii="Arial" w:eastAsia="Batang" w:hAnsi="Arial" w:cs="Arial"/>
          <w:sz w:val="24"/>
          <w:szCs w:val="24"/>
          <w:lang w:val="ro-RO"/>
        </w:rPr>
      </w:pPr>
      <w:r w:rsidRPr="007E257E">
        <w:rPr>
          <w:rFonts w:ascii="Arial" w:eastAsia="Batang" w:hAnsi="Arial" w:cs="Arial"/>
          <w:sz w:val="24"/>
          <w:szCs w:val="24"/>
          <w:lang w:val="ro-RO"/>
        </w:rPr>
        <w:tab/>
      </w:r>
    </w:p>
    <w:sectPr w:rsidR="006635C0" w:rsidRPr="007E257E" w:rsidSect="007D4D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singleLevel"/>
    <w:tmpl w:val="00000014"/>
    <w:name w:val="WW8Num20"/>
    <w:lvl w:ilvl="0">
      <w:start w:val="1"/>
      <w:numFmt w:val="lowerLetter"/>
      <w:lvlText w:val="%1."/>
      <w:lvlJc w:val="left"/>
      <w:pPr>
        <w:tabs>
          <w:tab w:val="num" w:pos="540"/>
        </w:tabs>
        <w:ind w:left="0" w:firstLine="540"/>
      </w:pPr>
      <w:rPr>
        <w:b/>
        <w:i w:val="0"/>
      </w:rPr>
    </w:lvl>
  </w:abstractNum>
  <w:abstractNum w:abstractNumId="1">
    <w:nsid w:val="00000020"/>
    <w:multiLevelType w:val="multilevel"/>
    <w:tmpl w:val="00000020"/>
    <w:name w:val="WW8Num32"/>
    <w:lvl w:ilvl="0">
      <w:start w:val="1"/>
      <w:numFmt w:val="bullet"/>
      <w:lvlText w:val=""/>
      <w:lvlJc w:val="left"/>
      <w:pPr>
        <w:tabs>
          <w:tab w:val="num" w:pos="0"/>
        </w:tabs>
        <w:ind w:left="720" w:firstLine="0"/>
      </w:pPr>
      <w:rPr>
        <w:rFonts w:ascii="Symbol" w:hAnsi="Symbol" w:cs="Symbol"/>
      </w:rPr>
    </w:lvl>
    <w:lvl w:ilvl="1">
      <w:start w:val="1"/>
      <w:numFmt w:val="bullet"/>
      <w:lvlText w:val=""/>
      <w:lvlJc w:val="left"/>
      <w:pPr>
        <w:tabs>
          <w:tab w:val="num" w:pos="539"/>
        </w:tabs>
        <w:ind w:left="539" w:firstLine="1"/>
      </w:pPr>
      <w:rPr>
        <w:rFonts w:ascii="Symbol" w:hAnsi="Symbol"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26"/>
    <w:multiLevelType w:val="multilevel"/>
    <w:tmpl w:val="00000026"/>
    <w:name w:val="WW8Num38"/>
    <w:lvl w:ilvl="0">
      <w:start w:val="1"/>
      <w:numFmt w:val="bullet"/>
      <w:lvlText w:val=""/>
      <w:lvlJc w:val="left"/>
      <w:pPr>
        <w:tabs>
          <w:tab w:val="num" w:pos="0"/>
        </w:tabs>
        <w:ind w:left="720" w:firstLine="0"/>
      </w:pPr>
      <w:rPr>
        <w:rFonts w:ascii="Symbol" w:hAnsi="Symbol" w:cs="Symbol"/>
      </w:rPr>
    </w:lvl>
    <w:lvl w:ilvl="1">
      <w:start w:val="1"/>
      <w:numFmt w:val="bullet"/>
      <w:lvlText w:val=""/>
      <w:lvlJc w:val="left"/>
      <w:pPr>
        <w:tabs>
          <w:tab w:val="num" w:pos="539"/>
        </w:tabs>
        <w:ind w:left="0" w:firstLine="540"/>
      </w:pPr>
      <w:rPr>
        <w:rFonts w:ascii="Symbol" w:hAnsi="Symbol"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E380F"/>
    <w:rsid w:val="006635C0"/>
    <w:rsid w:val="006D0D51"/>
    <w:rsid w:val="007D4D2D"/>
    <w:rsid w:val="007E257E"/>
    <w:rsid w:val="007E380F"/>
    <w:rsid w:val="00AB7C6C"/>
    <w:rsid w:val="00D73B8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D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link w:val="NoSpacingChar"/>
    <w:qFormat/>
    <w:rsid w:val="007E380F"/>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1"/>
    <w:locked/>
    <w:rsid w:val="007E380F"/>
    <w:rPr>
      <w:rFonts w:ascii="Bookman Old Style" w:eastAsia="Batang" w:hAnsi="Bookman Old Style" w:cs="Times New Roman"/>
      <w:sz w:val="20"/>
      <w:szCs w:val="20"/>
      <w:lang w:val="ro-RO" w:eastAsia="ko-KR"/>
    </w:rPr>
  </w:style>
  <w:style w:type="table" w:styleId="TableGrid">
    <w:name w:val="Table Grid"/>
    <w:basedOn w:val="TableNormal"/>
    <w:uiPriority w:val="59"/>
    <w:rsid w:val="007E380F"/>
    <w:pPr>
      <w:spacing w:after="0" w:line="240" w:lineRule="auto"/>
    </w:pPr>
    <w:rPr>
      <w:rFonts w:ascii="Cambria" w:eastAsia="MS Mincho" w:hAnsi="Cambria" w:cs="Times New Roman"/>
      <w:sz w:val="20"/>
      <w:szCs w:val="20"/>
      <w:lang w:val="ro-RO" w:eastAsia="ro-R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099F5-C13C-47C2-8256-1139D835D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261</Words>
  <Characters>1493</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Titi</dc:creator>
  <cp:lastModifiedBy>Titi</cp:lastModifiedBy>
  <cp:revision>3</cp:revision>
  <dcterms:created xsi:type="dcterms:W3CDTF">2021-11-04T06:34:00Z</dcterms:created>
  <dcterms:modified xsi:type="dcterms:W3CDTF">2021-11-09T10:52:00Z</dcterms:modified>
</cp:coreProperties>
</file>