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681" w:rsidRPr="009C7282" w:rsidRDefault="00416681" w:rsidP="00416681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 xml:space="preserve">Electrician aparate și echipamente electrice și energetice 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Exploatarea echipamentelor electroenergetice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b/>
          <w:color w:val="000000" w:themeColor="text1"/>
          <w:lang w:val="ro-RO"/>
        </w:rPr>
        <w:t>1.</w:t>
      </w:r>
      <w:r w:rsidRPr="009C7282">
        <w:rPr>
          <w:rFonts w:ascii="Arial" w:hAnsi="Arial" w:cs="Arial"/>
          <w:color w:val="000000" w:themeColor="text1"/>
          <w:lang w:val="ro-RO"/>
        </w:rPr>
        <w:t xml:space="preserve"> Circuitul de aprindere a unei lămpi fluorescente cu puterea de 40W, pentru care se utilizează un balast inductiv cu puterea de 10W, este alimentat la tensiunea reţelei U=220V şi frecvenţa f=50Hz. Circuitul lămpii fluorescente funcţionează la un factor de putere cosφ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lang w:val="ro-RO"/>
        </w:rPr>
        <w:t>=0,55. Determinaţi valoarea capacităţii condensatorului necesar pentru a creşte valoarea factorului de putere la cosφ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lang w:val="ro-RO"/>
        </w:rPr>
        <w:t xml:space="preserve">=0,95. 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ro-RO"/>
        </w:rPr>
      </w:pPr>
    </w:p>
    <w:p w:rsidR="00416681" w:rsidRPr="009C7282" w:rsidRDefault="00416681" w:rsidP="00416681">
      <w:pPr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  <w:lang w:val="ro-RO"/>
        </w:rPr>
        <w:t>Răspuns</w:t>
      </w:r>
      <w:r w:rsidRPr="009C7282">
        <w:rPr>
          <w:rFonts w:ascii="Arial" w:hAnsi="Arial" w:cs="Arial"/>
          <w:color w:val="000000" w:themeColor="text1"/>
        </w:rPr>
        <w:t>: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9C7282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 xml:space="preserve">Puterea totală a circuitului lămpii fluorescente: 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eastAsia="Batang" w:hAnsi="Arial" w:cs="Arial"/>
          <w:i/>
          <w:color w:val="000000" w:themeColor="text1"/>
        </w:rPr>
      </w:pPr>
      <w:r w:rsidRPr="009C7282">
        <w:rPr>
          <w:rFonts w:ascii="Arial" w:hAnsi="Arial" w:cs="Arial"/>
          <w:color w:val="000000" w:themeColor="text1"/>
          <w:lang w:val="ro-RO"/>
        </w:rPr>
        <w:t xml:space="preserve">P=40+10=50W  </w:t>
      </w:r>
    </w:p>
    <w:p w:rsidR="00416681" w:rsidRPr="009C7282" w:rsidRDefault="00416681" w:rsidP="00416681">
      <w:pPr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>Din cosφ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lang w:val="ro-RO"/>
        </w:rPr>
        <w:t>=0,55 rezultă</w:t>
      </w:r>
      <w:r w:rsidRPr="009C7282">
        <w:rPr>
          <w:rStyle w:val="apple-converted-space"/>
          <w:rFonts w:ascii="Arial" w:eastAsia="Batang" w:hAnsi="Arial" w:cs="Arial"/>
          <w:color w:val="000000" w:themeColor="text1"/>
        </w:rPr>
        <w:t> </w:t>
      </w:r>
      <w:r w:rsidRPr="009C7282">
        <w:rPr>
          <w:rFonts w:ascii="Arial" w:hAnsi="Arial" w:cs="Arial"/>
          <w:color w:val="000000" w:themeColor="text1"/>
          <w:lang w:val="ro-RO"/>
        </w:rPr>
        <w:t>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lang w:val="ro-RO"/>
        </w:rPr>
        <w:t>=56.6</w:t>
      </w:r>
      <w:r w:rsidRPr="009C7282">
        <w:rPr>
          <w:rFonts w:ascii="Arial" w:hAnsi="Arial" w:cs="Arial"/>
          <w:color w:val="000000" w:themeColor="text1"/>
          <w:vertAlign w:val="superscript"/>
          <w:lang w:val="ro-RO"/>
        </w:rPr>
        <w:t>0</w:t>
      </w:r>
      <w:r w:rsidRPr="009C7282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416681" w:rsidRPr="009C7282" w:rsidRDefault="00416681" w:rsidP="00416681">
      <w:pPr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>tg</w:t>
      </w:r>
      <w:r w:rsidRPr="009C7282">
        <w:rPr>
          <w:rStyle w:val="apple-converted-space"/>
          <w:rFonts w:ascii="Arial" w:eastAsia="Batang" w:hAnsi="Arial" w:cs="Arial"/>
          <w:color w:val="000000" w:themeColor="text1"/>
        </w:rPr>
        <w:t> </w:t>
      </w:r>
      <w:r w:rsidRPr="009C7282">
        <w:rPr>
          <w:rFonts w:ascii="Arial" w:hAnsi="Arial" w:cs="Arial"/>
          <w:color w:val="000000" w:themeColor="text1"/>
          <w:lang w:val="ro-RO"/>
        </w:rPr>
        <w:t>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lang w:val="ro-RO"/>
        </w:rPr>
        <w:t xml:space="preserve">=1,518   </w:t>
      </w:r>
    </w:p>
    <w:p w:rsidR="00416681" w:rsidRPr="009C7282" w:rsidRDefault="00416681" w:rsidP="00416681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416681" w:rsidRPr="009C7282" w:rsidRDefault="00416681" w:rsidP="00416681">
      <w:pPr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>Din cosφ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lang w:val="ro-RO"/>
        </w:rPr>
        <w:t>=0,95 rezultă</w:t>
      </w:r>
      <w:r w:rsidRPr="009C7282">
        <w:rPr>
          <w:rStyle w:val="apple-converted-space"/>
          <w:rFonts w:ascii="Arial" w:eastAsia="Batang" w:hAnsi="Arial" w:cs="Arial"/>
          <w:color w:val="000000" w:themeColor="text1"/>
        </w:rPr>
        <w:t> </w:t>
      </w:r>
      <w:r w:rsidRPr="009C7282">
        <w:rPr>
          <w:rFonts w:ascii="Arial" w:hAnsi="Arial" w:cs="Arial"/>
          <w:color w:val="000000" w:themeColor="text1"/>
          <w:lang w:val="ro-RO"/>
        </w:rPr>
        <w:t>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lang w:val="ro-RO"/>
        </w:rPr>
        <w:t>=18.2</w:t>
      </w:r>
      <w:r w:rsidRPr="009C7282">
        <w:rPr>
          <w:rFonts w:ascii="Arial" w:hAnsi="Arial" w:cs="Arial"/>
          <w:color w:val="000000" w:themeColor="text1"/>
          <w:vertAlign w:val="superscript"/>
          <w:lang w:val="ro-RO"/>
        </w:rPr>
        <w:t xml:space="preserve">0 </w:t>
      </w:r>
      <w:r w:rsidRPr="009C7282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  <w:lang w:val="ro-RO"/>
        </w:rPr>
        <w:t>tg</w:t>
      </w:r>
      <w:r w:rsidRPr="009C7282">
        <w:rPr>
          <w:rStyle w:val="apple-converted-space"/>
          <w:rFonts w:ascii="Arial" w:eastAsia="Batang" w:hAnsi="Arial" w:cs="Arial"/>
          <w:color w:val="000000" w:themeColor="text1"/>
        </w:rPr>
        <w:t> </w:t>
      </w:r>
      <w:r w:rsidRPr="009C7282">
        <w:rPr>
          <w:rFonts w:ascii="Arial" w:hAnsi="Arial" w:cs="Arial"/>
          <w:color w:val="000000" w:themeColor="text1"/>
          <w:lang w:val="ro-RO"/>
        </w:rPr>
        <w:t>φ</w:t>
      </w:r>
      <w:r w:rsidRPr="009C7282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lang w:val="ro-RO"/>
        </w:rPr>
        <w:t xml:space="preserve">=0,329    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 xml:space="preserve">ω=2πf=100πrad/s  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</w:rPr>
        <w:t>C=P(tgφ</w:t>
      </w:r>
      <w:r w:rsidRPr="009C7282">
        <w:rPr>
          <w:rFonts w:ascii="Arial" w:hAnsi="Arial" w:cs="Arial"/>
          <w:color w:val="000000" w:themeColor="text1"/>
          <w:vertAlign w:val="subscript"/>
        </w:rPr>
        <w:t>1</w:t>
      </w:r>
      <w:r w:rsidRPr="009C7282">
        <w:rPr>
          <w:rFonts w:ascii="Arial" w:hAnsi="Arial" w:cs="Arial"/>
          <w:color w:val="000000" w:themeColor="text1"/>
        </w:rPr>
        <w:t xml:space="preserve"> – tgφ</w:t>
      </w:r>
      <w:r w:rsidRPr="009C7282">
        <w:rPr>
          <w:rFonts w:ascii="Arial" w:hAnsi="Arial" w:cs="Arial"/>
          <w:color w:val="000000" w:themeColor="text1"/>
          <w:vertAlign w:val="subscript"/>
        </w:rPr>
        <w:t>2</w:t>
      </w:r>
      <w:r w:rsidRPr="009C7282">
        <w:rPr>
          <w:rFonts w:ascii="Arial" w:hAnsi="Arial" w:cs="Arial"/>
          <w:color w:val="000000" w:themeColor="text1"/>
        </w:rPr>
        <w:t>) / ωU</w:t>
      </w:r>
      <w:r w:rsidRPr="009C7282">
        <w:rPr>
          <w:rFonts w:ascii="Arial" w:hAnsi="Arial" w:cs="Arial"/>
          <w:color w:val="000000" w:themeColor="text1"/>
          <w:vertAlign w:val="superscript"/>
        </w:rPr>
        <w:t>2</w:t>
      </w:r>
      <w:r w:rsidRPr="009C7282">
        <w:rPr>
          <w:rFonts w:ascii="Arial" w:hAnsi="Arial" w:cs="Arial"/>
          <w:color w:val="000000" w:themeColor="text1"/>
        </w:rPr>
        <w:t xml:space="preserve"> ; C=50(1,518 – 0,329) / 100π10</w:t>
      </w:r>
      <w:r w:rsidRPr="009C7282">
        <w:rPr>
          <w:rFonts w:ascii="Arial" w:hAnsi="Arial" w:cs="Arial"/>
          <w:color w:val="000000" w:themeColor="text1"/>
          <w:vertAlign w:val="superscript"/>
        </w:rPr>
        <w:t>-6</w:t>
      </w:r>
      <w:r w:rsidRPr="009C7282">
        <w:rPr>
          <w:rFonts w:ascii="Arial" w:hAnsi="Arial" w:cs="Arial"/>
          <w:color w:val="000000" w:themeColor="text1"/>
        </w:rPr>
        <w:t>F=3,9μF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position w:val="-32"/>
          <w:lang w:val="ro-MO"/>
        </w:rPr>
      </w:pPr>
      <w:r w:rsidRPr="009C7282">
        <w:rPr>
          <w:rFonts w:ascii="Arial" w:hAnsi="Arial" w:cs="Arial"/>
          <w:color w:val="000000" w:themeColor="text1"/>
          <w:position w:val="-32"/>
          <w:lang w:val="ro-MO"/>
        </w:rPr>
        <w:t xml:space="preserve">               </w:t>
      </w:r>
    </w:p>
    <w:p w:rsidR="00D7735F" w:rsidRPr="009C7282" w:rsidRDefault="00D7735F">
      <w:pPr>
        <w:spacing w:after="200" w:line="276" w:lineRule="auto"/>
        <w:rPr>
          <w:rFonts w:ascii="Arial" w:hAnsi="Arial" w:cs="Arial"/>
          <w:b/>
          <w:color w:val="000000" w:themeColor="text1"/>
          <w:lang w:val="ro-RO"/>
        </w:rPr>
      </w:pPr>
      <w:r w:rsidRPr="009C7282">
        <w:rPr>
          <w:rFonts w:ascii="Arial" w:hAnsi="Arial" w:cs="Arial"/>
          <w:b/>
          <w:color w:val="000000" w:themeColor="text1"/>
          <w:lang w:val="ro-RO"/>
        </w:rPr>
        <w:br w:type="page"/>
      </w:r>
    </w:p>
    <w:p w:rsidR="00416681" w:rsidRPr="009C7282" w:rsidRDefault="00416681" w:rsidP="00416681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 xml:space="preserve">Electrician aparate și echipamente electrice și energetice 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Exploatarea echipamentelor electroenergetice</w:t>
            </w:r>
          </w:p>
        </w:tc>
      </w:tr>
      <w:tr w:rsidR="00416681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416681" w:rsidRPr="009C7282" w:rsidRDefault="00416681" w:rsidP="00416681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b/>
          <w:color w:val="000000" w:themeColor="text1"/>
        </w:rPr>
        <w:t>2.</w:t>
      </w:r>
      <w:r w:rsidRPr="009C7282">
        <w:rPr>
          <w:rFonts w:ascii="Arial" w:hAnsi="Arial" w:cs="Arial"/>
          <w:color w:val="000000" w:themeColor="text1"/>
        </w:rPr>
        <w:t xml:space="preserve"> O sarcină electrică trifazată conectată la reţeaua de de curent alternativ trifazat cu tensiunea de 230V/400V, consumă iniţial puterea activă P</w:t>
      </w:r>
      <w:r w:rsidRPr="009C7282">
        <w:rPr>
          <w:rFonts w:ascii="Arial" w:hAnsi="Arial" w:cs="Arial"/>
          <w:color w:val="000000" w:themeColor="text1"/>
          <w:vertAlign w:val="subscript"/>
        </w:rPr>
        <w:t>1</w:t>
      </w:r>
      <w:r w:rsidRPr="009C7282">
        <w:rPr>
          <w:rFonts w:ascii="Arial" w:hAnsi="Arial" w:cs="Arial"/>
          <w:color w:val="000000" w:themeColor="text1"/>
        </w:rPr>
        <w:t>=44kW şi puterea reactivă Q</w:t>
      </w:r>
      <w:r w:rsidRPr="009C7282">
        <w:rPr>
          <w:rFonts w:ascii="Arial" w:hAnsi="Arial" w:cs="Arial"/>
          <w:color w:val="000000" w:themeColor="text1"/>
          <w:vertAlign w:val="subscript"/>
        </w:rPr>
        <w:t>1</w:t>
      </w:r>
      <w:r w:rsidRPr="009C7282">
        <w:rPr>
          <w:rFonts w:ascii="Arial" w:hAnsi="Arial" w:cs="Arial"/>
          <w:color w:val="000000" w:themeColor="text1"/>
        </w:rPr>
        <w:t xml:space="preserve">=52,4kVAR. 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b/>
          <w:color w:val="000000" w:themeColor="text1"/>
        </w:rPr>
        <w:t>a.</w:t>
      </w:r>
      <w:r w:rsidRPr="009C7282">
        <w:rPr>
          <w:rFonts w:ascii="Arial" w:hAnsi="Arial" w:cs="Arial"/>
          <w:color w:val="000000" w:themeColor="text1"/>
        </w:rPr>
        <w:t xml:space="preserve"> Determinaţi puterea reactivă a bateriei de condensatoare necesare, pentru ca factorul de putere să fie compensat la valoarea cosφ</w:t>
      </w:r>
      <w:r w:rsidRPr="009C7282">
        <w:rPr>
          <w:rFonts w:ascii="Arial" w:hAnsi="Arial" w:cs="Arial"/>
          <w:color w:val="000000" w:themeColor="text1"/>
          <w:vertAlign w:val="subscript"/>
        </w:rPr>
        <w:t>2</w:t>
      </w:r>
      <w:r w:rsidRPr="009C7282">
        <w:rPr>
          <w:rFonts w:ascii="Arial" w:hAnsi="Arial" w:cs="Arial"/>
          <w:color w:val="000000" w:themeColor="text1"/>
        </w:rPr>
        <w:t xml:space="preserve">=0,85. 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b/>
          <w:color w:val="000000" w:themeColor="text1"/>
          <w:lang w:val="ro-RO"/>
        </w:rPr>
        <w:t>b.</w:t>
      </w:r>
      <w:r w:rsidRPr="009C7282">
        <w:rPr>
          <w:rFonts w:ascii="Arial" w:hAnsi="Arial" w:cs="Arial"/>
          <w:color w:val="000000" w:themeColor="text1"/>
          <w:lang w:val="ro-RO"/>
        </w:rPr>
        <w:t xml:space="preserve"> Determinaţi capacitatea electrică a condensatoarelor, dacă bateria este conectată în stea.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ro-RO"/>
        </w:rPr>
      </w:pPr>
    </w:p>
    <w:p w:rsidR="00416681" w:rsidRPr="009C7282" w:rsidRDefault="00416681" w:rsidP="00416681">
      <w:pPr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  <w:lang w:val="ro-RO"/>
        </w:rPr>
        <w:t>Răspuns</w:t>
      </w:r>
      <w:r w:rsidRPr="009C7282">
        <w:rPr>
          <w:rFonts w:ascii="Arial" w:hAnsi="Arial" w:cs="Arial"/>
          <w:color w:val="000000" w:themeColor="text1"/>
        </w:rPr>
        <w:t>: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9C7282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  <w:position w:val="-10"/>
          <w:lang w:val="ro-RO"/>
        </w:rPr>
      </w:pPr>
      <w:r w:rsidRPr="009C7282">
        <w:rPr>
          <w:rFonts w:ascii="Arial" w:hAnsi="Arial" w:cs="Arial"/>
          <w:b/>
          <w:color w:val="000000" w:themeColor="text1"/>
          <w:position w:val="-10"/>
          <w:lang w:val="ro-RO"/>
        </w:rPr>
        <w:t xml:space="preserve">a. 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10"/>
          <w:lang w:val="ro-RO"/>
        </w:rPr>
      </w:pPr>
      <w:r w:rsidRPr="009C7282">
        <w:rPr>
          <w:rFonts w:ascii="Arial" w:hAnsi="Arial" w:cs="Arial"/>
          <w:color w:val="000000" w:themeColor="text1"/>
          <w:position w:val="-10"/>
          <w:lang w:val="ro-RO"/>
        </w:rPr>
        <w:t>cosφ</w:t>
      </w:r>
      <w:r w:rsidRPr="009C7282">
        <w:rPr>
          <w:rFonts w:ascii="Arial" w:hAnsi="Arial" w:cs="Arial"/>
          <w:color w:val="000000" w:themeColor="text1"/>
          <w:position w:val="-10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>=0,85 rezultă φ</w:t>
      </w:r>
      <w:r w:rsidRPr="009C7282">
        <w:rPr>
          <w:rFonts w:ascii="Arial" w:hAnsi="Arial" w:cs="Arial"/>
          <w:color w:val="000000" w:themeColor="text1"/>
          <w:position w:val="-10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>=31,8</w:t>
      </w:r>
      <w:r w:rsidRPr="009C7282">
        <w:rPr>
          <w:rFonts w:ascii="Arial" w:hAnsi="Arial" w:cs="Arial"/>
          <w:color w:val="000000" w:themeColor="text1"/>
          <w:position w:val="-10"/>
          <w:vertAlign w:val="superscript"/>
          <w:lang w:val="ro-RO"/>
        </w:rPr>
        <w:t>0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 xml:space="preserve"> – </w:t>
      </w:r>
      <w:r w:rsidRPr="009C7282">
        <w:rPr>
          <w:rFonts w:ascii="Arial" w:hAnsi="Arial" w:cs="Arial"/>
          <w:b/>
          <w:color w:val="000000" w:themeColor="text1"/>
          <w:position w:val="-10"/>
          <w:lang w:val="ro-RO"/>
        </w:rPr>
        <w:t>1p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position w:val="-10"/>
          <w:lang w:val="ro-RO"/>
        </w:rPr>
      </w:pP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position w:val="-10"/>
          <w:lang w:val="ro-RO"/>
        </w:rPr>
      </w:pPr>
      <w:r w:rsidRPr="009C7282">
        <w:rPr>
          <w:rFonts w:ascii="Arial" w:hAnsi="Arial" w:cs="Arial"/>
          <w:color w:val="000000" w:themeColor="text1"/>
          <w:position w:val="-10"/>
          <w:lang w:val="ro-RO"/>
        </w:rPr>
        <w:t>Puterea activă nu se modifică în urma compensării: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position w:val="-10"/>
          <w:lang w:val="ro-RO"/>
        </w:rPr>
        <w:t>P</w:t>
      </w:r>
      <w:r w:rsidRPr="009C7282">
        <w:rPr>
          <w:rFonts w:ascii="Arial" w:hAnsi="Arial" w:cs="Arial"/>
          <w:color w:val="000000" w:themeColor="text1"/>
          <w:position w:val="-10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>= P</w:t>
      </w:r>
      <w:r w:rsidRPr="009C7282">
        <w:rPr>
          <w:rFonts w:ascii="Arial" w:hAnsi="Arial" w:cs="Arial"/>
          <w:color w:val="000000" w:themeColor="text1"/>
          <w:position w:val="-10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 xml:space="preserve"> - </w:t>
      </w:r>
      <w:r w:rsidRPr="009C7282">
        <w:rPr>
          <w:rFonts w:ascii="Arial" w:hAnsi="Arial" w:cs="Arial"/>
          <w:b/>
          <w:color w:val="000000" w:themeColor="text1"/>
          <w:position w:val="-10"/>
          <w:lang w:val="ro-RO"/>
        </w:rPr>
        <w:t>1p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>.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28"/>
          <w:vertAlign w:val="subscript"/>
          <w:lang w:val="ro-RO"/>
        </w:rPr>
      </w:pPr>
      <w:r w:rsidRPr="009C7282">
        <w:rPr>
          <w:rFonts w:ascii="Arial" w:hAnsi="Arial" w:cs="Arial"/>
          <w:color w:val="000000" w:themeColor="text1"/>
          <w:position w:val="-28"/>
          <w:lang w:val="ro-RO"/>
        </w:rPr>
        <w:t>S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=P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/cosφ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2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28"/>
          <w:vertAlign w:val="subscript"/>
          <w:lang w:val="ro-RO"/>
        </w:rPr>
      </w:pPr>
      <w:r w:rsidRPr="009C7282">
        <w:rPr>
          <w:rFonts w:ascii="Arial" w:hAnsi="Arial" w:cs="Arial"/>
          <w:color w:val="000000" w:themeColor="text1"/>
          <w:position w:val="-28"/>
          <w:lang w:val="ro-RO"/>
        </w:rPr>
        <w:t>Q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=S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sinφ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=P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tgφ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2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28"/>
          <w:lang w:val="ro-RO"/>
        </w:rPr>
      </w:pPr>
      <w:r w:rsidRPr="009C7282">
        <w:rPr>
          <w:rFonts w:ascii="Arial" w:hAnsi="Arial" w:cs="Arial"/>
          <w:color w:val="000000" w:themeColor="text1"/>
          <w:position w:val="-28"/>
          <w:lang w:val="ro-RO"/>
        </w:rPr>
        <w:t>Q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=44000tg31,8</w:t>
      </w:r>
      <w:r w:rsidRPr="009C7282">
        <w:rPr>
          <w:rFonts w:ascii="Arial" w:hAnsi="Arial" w:cs="Arial"/>
          <w:color w:val="000000" w:themeColor="text1"/>
          <w:position w:val="-28"/>
          <w:vertAlign w:val="superscript"/>
          <w:lang w:val="ro-RO"/>
        </w:rPr>
        <w:t>0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=27281VAR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10"/>
          <w:lang w:val="ro-RO"/>
        </w:rPr>
      </w:pP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10"/>
          <w:lang w:val="ro-RO"/>
        </w:rPr>
      </w:pPr>
      <w:r w:rsidRPr="009C7282">
        <w:rPr>
          <w:rFonts w:ascii="Arial" w:hAnsi="Arial" w:cs="Arial"/>
          <w:color w:val="000000" w:themeColor="text1"/>
          <w:position w:val="-10"/>
          <w:lang w:val="ro-RO"/>
        </w:rPr>
        <w:t>Energia reactivă a bateriei de condensatoare: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10"/>
          <w:lang w:val="ro-RO"/>
        </w:rPr>
      </w:pPr>
      <w:r w:rsidRPr="009C7282">
        <w:rPr>
          <w:rFonts w:ascii="Arial" w:hAnsi="Arial" w:cs="Arial"/>
          <w:color w:val="000000" w:themeColor="text1"/>
          <w:position w:val="-10"/>
          <w:lang w:val="ro-RO"/>
        </w:rPr>
        <w:t>ΔQ</w:t>
      </w:r>
      <w:r w:rsidRPr="009C7282">
        <w:rPr>
          <w:rFonts w:ascii="Arial" w:hAnsi="Arial" w:cs="Arial"/>
          <w:color w:val="000000" w:themeColor="text1"/>
          <w:position w:val="-10"/>
          <w:vertAlign w:val="subscript"/>
          <w:lang w:val="ro-RO"/>
        </w:rPr>
        <w:t>c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>=Q</w:t>
      </w:r>
      <w:r w:rsidRPr="009C7282">
        <w:rPr>
          <w:rFonts w:ascii="Arial" w:hAnsi="Arial" w:cs="Arial"/>
          <w:color w:val="000000" w:themeColor="text1"/>
          <w:position w:val="-10"/>
          <w:vertAlign w:val="subscript"/>
          <w:lang w:val="ro-RO"/>
        </w:rPr>
        <w:t>1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 xml:space="preserve"> – Q</w:t>
      </w:r>
      <w:r w:rsidRPr="009C7282">
        <w:rPr>
          <w:rFonts w:ascii="Arial" w:hAnsi="Arial" w:cs="Arial"/>
          <w:color w:val="000000" w:themeColor="text1"/>
          <w:position w:val="-10"/>
          <w:vertAlign w:val="sub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10"/>
          <w:lang w:val="ro-RO"/>
        </w:rPr>
        <w:t>=52400 – 27281=25119VAR</w:t>
      </w: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</w:rPr>
      </w:pP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</w:rPr>
      </w:pPr>
      <w:r w:rsidRPr="009C7282">
        <w:rPr>
          <w:rFonts w:ascii="Arial" w:hAnsi="Arial" w:cs="Arial"/>
          <w:b/>
          <w:color w:val="000000" w:themeColor="text1"/>
        </w:rPr>
        <w:t xml:space="preserve">b. 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28"/>
          <w:lang w:val="ro-RO"/>
        </w:rPr>
      </w:pPr>
      <w:r w:rsidRPr="009C7282">
        <w:rPr>
          <w:rFonts w:ascii="Arial" w:hAnsi="Arial" w:cs="Arial"/>
          <w:color w:val="000000" w:themeColor="text1"/>
          <w:position w:val="-28"/>
          <w:lang w:val="ro-RO"/>
        </w:rPr>
        <w:t>C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y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=ΔQ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c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 xml:space="preserve"> / 3ωU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f</w:t>
      </w:r>
      <w:r w:rsidRPr="009C7282">
        <w:rPr>
          <w:rFonts w:ascii="Arial" w:hAnsi="Arial" w:cs="Arial"/>
          <w:color w:val="000000" w:themeColor="text1"/>
          <w:position w:val="-28"/>
          <w:vertAlign w:val="superscript"/>
          <w:lang w:val="ro-RO"/>
        </w:rPr>
        <w:t>2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28"/>
          <w:lang w:val="ro-RO"/>
        </w:rPr>
      </w:pPr>
      <w:r w:rsidRPr="009C7282">
        <w:rPr>
          <w:rFonts w:ascii="Arial" w:hAnsi="Arial" w:cs="Arial"/>
          <w:color w:val="000000" w:themeColor="text1"/>
          <w:position w:val="-28"/>
          <w:lang w:val="ro-RO"/>
        </w:rPr>
        <w:t>C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y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=25119 / 3x2xπx50x230</w:t>
      </w:r>
      <w:r w:rsidRPr="009C7282">
        <w:rPr>
          <w:rFonts w:ascii="Arial" w:hAnsi="Arial" w:cs="Arial"/>
          <w:color w:val="000000" w:themeColor="text1"/>
          <w:position w:val="-28"/>
          <w:vertAlign w:val="super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=503x10</w:t>
      </w:r>
      <w:r w:rsidRPr="009C7282">
        <w:rPr>
          <w:rFonts w:ascii="Arial" w:hAnsi="Arial" w:cs="Arial"/>
          <w:color w:val="000000" w:themeColor="text1"/>
          <w:position w:val="-28"/>
          <w:vertAlign w:val="superscript"/>
          <w:lang w:val="ro-RO"/>
        </w:rPr>
        <w:t>-6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F=503μF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10"/>
          <w:lang w:val="ro-RO"/>
        </w:rPr>
      </w:pPr>
    </w:p>
    <w:p w:rsidR="00416681" w:rsidRPr="009C7282" w:rsidRDefault="00416681" w:rsidP="00416681">
      <w:pPr>
        <w:shd w:val="clear" w:color="auto" w:fill="FFFFFF"/>
        <w:rPr>
          <w:rStyle w:val="a"/>
          <w:rFonts w:ascii="Arial" w:hAnsi="Arial" w:cs="Arial"/>
          <w:color w:val="000000" w:themeColor="text1"/>
          <w:bdr w:val="none" w:sz="0" w:space="0" w:color="auto" w:frame="1"/>
        </w:rPr>
      </w:pPr>
    </w:p>
    <w:p w:rsidR="00D7735F" w:rsidRPr="009C7282" w:rsidRDefault="00D7735F">
      <w:pPr>
        <w:spacing w:after="200" w:line="276" w:lineRule="auto"/>
        <w:rPr>
          <w:rFonts w:ascii="Arial" w:hAnsi="Arial" w:cs="Arial"/>
          <w:b/>
          <w:color w:val="000000" w:themeColor="text1"/>
          <w:lang w:val="ro-RO"/>
        </w:rPr>
      </w:pPr>
      <w:r w:rsidRPr="009C7282">
        <w:rPr>
          <w:rFonts w:ascii="Arial" w:hAnsi="Arial" w:cs="Arial"/>
          <w:b/>
          <w:color w:val="000000" w:themeColor="text1"/>
          <w:lang w:val="ro-RO"/>
        </w:rPr>
        <w:br w:type="page"/>
      </w:r>
    </w:p>
    <w:p w:rsidR="00416681" w:rsidRPr="009C7282" w:rsidRDefault="00416681" w:rsidP="00416681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 xml:space="preserve">Electrician aparate și echipamente electrice și energetice 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Exploatarea echipamentelor electroenergetice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416681" w:rsidRPr="009C7282" w:rsidRDefault="00416681" w:rsidP="00416681">
      <w:pPr>
        <w:shd w:val="clear" w:color="auto" w:fill="FFFFFF"/>
        <w:jc w:val="both"/>
        <w:rPr>
          <w:rStyle w:val="a"/>
          <w:rFonts w:ascii="Arial" w:hAnsi="Arial" w:cs="Arial"/>
          <w:color w:val="000000" w:themeColor="text1"/>
          <w:bdr w:val="none" w:sz="0" w:space="0" w:color="auto" w:frame="1"/>
        </w:rPr>
      </w:pPr>
      <w:r w:rsidRPr="009C7282"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  <w:t>3.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 xml:space="preserve"> Un motor alimentat la tensiunea de 400V şi frecvenţa f=50Hz, consumă P=100 kW la cosφ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>1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=0,75 (tgφ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>1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=0,88). Pentru a mări factorul de putere</w:t>
      </w:r>
      <w:r w:rsidRPr="009C7282">
        <w:rPr>
          <w:rFonts w:ascii="Arial" w:hAnsi="Arial" w:cs="Arial"/>
          <w:color w:val="000000" w:themeColor="text1"/>
        </w:rPr>
        <w:t xml:space="preserve"> 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la valoarea cosφ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>2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=0,93 (tgφ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>2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 xml:space="preserve">=0,4) se foloseste o baterie de trei condensatoare conectate în triunghi. </w:t>
      </w:r>
    </w:p>
    <w:p w:rsidR="00416681" w:rsidRPr="009C7282" w:rsidRDefault="00416681" w:rsidP="00416681">
      <w:pPr>
        <w:shd w:val="clear" w:color="auto" w:fill="FFFFFF"/>
        <w:rPr>
          <w:rStyle w:val="a"/>
          <w:rFonts w:ascii="Arial" w:hAnsi="Arial" w:cs="Arial"/>
          <w:color w:val="000000" w:themeColor="text1"/>
          <w:bdr w:val="none" w:sz="0" w:space="0" w:color="auto" w:frame="1"/>
        </w:rPr>
      </w:pPr>
      <w:r w:rsidRPr="009C7282"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  <w:t>a.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 xml:space="preserve"> Determinaţi puterea reactivă a bateriei de condensatoare necesare creşterii factorului de putere.</w:t>
      </w:r>
    </w:p>
    <w:p w:rsidR="00416681" w:rsidRPr="009C7282" w:rsidRDefault="00416681" w:rsidP="00416681">
      <w:pPr>
        <w:shd w:val="clear" w:color="auto" w:fill="FFFFFF"/>
        <w:rPr>
          <w:rStyle w:val="a"/>
          <w:rFonts w:ascii="Arial" w:hAnsi="Arial" w:cs="Arial"/>
          <w:color w:val="000000" w:themeColor="text1"/>
          <w:bdr w:val="none" w:sz="0" w:space="0" w:color="auto" w:frame="1"/>
        </w:rPr>
      </w:pPr>
      <w:r w:rsidRPr="009C7282"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  <w:t>b.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 xml:space="preserve"> </w:t>
      </w:r>
      <w:r w:rsidRPr="009C7282">
        <w:rPr>
          <w:rFonts w:ascii="Arial" w:hAnsi="Arial" w:cs="Arial"/>
          <w:color w:val="000000" w:themeColor="text1"/>
          <w:lang w:val="ro-RO"/>
        </w:rPr>
        <w:t>Determinaţi capacitatea condensatoarelor, dacă bateria este conectată în triunghi.</w:t>
      </w:r>
    </w:p>
    <w:p w:rsidR="00416681" w:rsidRPr="009C7282" w:rsidRDefault="00416681" w:rsidP="00416681">
      <w:pPr>
        <w:shd w:val="clear" w:color="auto" w:fill="FFFFFF"/>
        <w:rPr>
          <w:rStyle w:val="a"/>
          <w:rFonts w:ascii="Arial" w:hAnsi="Arial" w:cs="Arial"/>
          <w:color w:val="000000" w:themeColor="text1"/>
          <w:bdr w:val="none" w:sz="0" w:space="0" w:color="auto" w:frame="1"/>
        </w:rPr>
      </w:pPr>
    </w:p>
    <w:p w:rsidR="00416681" w:rsidRPr="009C7282" w:rsidRDefault="00416681" w:rsidP="00416681">
      <w:pPr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  <w:lang w:val="ro-RO"/>
        </w:rPr>
        <w:t>Răspuns</w:t>
      </w:r>
      <w:r w:rsidRPr="009C7282">
        <w:rPr>
          <w:rFonts w:ascii="Arial" w:hAnsi="Arial" w:cs="Arial"/>
          <w:color w:val="000000" w:themeColor="text1"/>
        </w:rPr>
        <w:t>:</w:t>
      </w: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</w:rPr>
      </w:pPr>
      <w:r w:rsidRPr="009C7282">
        <w:rPr>
          <w:rFonts w:ascii="Arial" w:hAnsi="Arial" w:cs="Arial"/>
          <w:b/>
          <w:color w:val="000000" w:themeColor="text1"/>
        </w:rPr>
        <w:t>BAREM DE CORECTARE ŞI NOTARE</w:t>
      </w:r>
    </w:p>
    <w:p w:rsidR="00416681" w:rsidRPr="009C7282" w:rsidRDefault="00416681" w:rsidP="00416681">
      <w:pPr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</w:pPr>
      <w:r w:rsidRPr="009C7282"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  <w:t xml:space="preserve">a. </w:t>
      </w:r>
    </w:p>
    <w:p w:rsidR="00416681" w:rsidRPr="009C7282" w:rsidRDefault="00416681" w:rsidP="00416681">
      <w:pPr>
        <w:rPr>
          <w:rStyle w:val="a"/>
          <w:color w:val="000000" w:themeColor="text1"/>
        </w:rPr>
      </w:pP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ΔQc</w:t>
      </w:r>
      <w:r w:rsidRPr="009C7282">
        <w:rPr>
          <w:rFonts w:ascii="Arial" w:hAnsi="Arial" w:cs="Arial"/>
          <w:color w:val="000000" w:themeColor="text1"/>
        </w:rPr>
        <w:t xml:space="preserve"> 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= P (tgφ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 xml:space="preserve">2 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- tgφ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>1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 xml:space="preserve">) </w:t>
      </w:r>
    </w:p>
    <w:p w:rsidR="00416681" w:rsidRPr="009C7282" w:rsidRDefault="00416681" w:rsidP="00416681">
      <w:pPr>
        <w:rPr>
          <w:color w:val="000000" w:themeColor="text1"/>
        </w:rPr>
      </w:pP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ΔQc</w:t>
      </w:r>
      <w:r w:rsidRPr="009C7282">
        <w:rPr>
          <w:rFonts w:ascii="Arial" w:hAnsi="Arial" w:cs="Arial"/>
          <w:color w:val="000000" w:themeColor="text1"/>
        </w:rPr>
        <w:t xml:space="preserve"> 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= 100 (0,88 - 0,4) = 48 kVAR.</w:t>
      </w:r>
      <w:r w:rsidRPr="009C7282">
        <w:rPr>
          <w:rStyle w:val="apple-converted-space"/>
          <w:rFonts w:ascii="Arial" w:eastAsia="Batang" w:hAnsi="Arial" w:cs="Arial"/>
          <w:color w:val="000000" w:themeColor="text1"/>
          <w:bdr w:val="none" w:sz="0" w:space="0" w:color="auto" w:frame="1"/>
        </w:rPr>
        <w:t> </w:t>
      </w: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  <w:position w:val="-28"/>
          <w:lang w:val="ro-RO"/>
        </w:rPr>
      </w:pPr>
      <w:r w:rsidRPr="009C7282">
        <w:rPr>
          <w:rFonts w:ascii="Arial" w:hAnsi="Arial" w:cs="Arial"/>
          <w:b/>
          <w:color w:val="000000" w:themeColor="text1"/>
          <w:position w:val="-28"/>
          <w:lang w:val="ro-RO"/>
        </w:rPr>
        <w:t>b.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28"/>
          <w:lang w:val="ro-RO"/>
        </w:rPr>
      </w:pPr>
      <w:r w:rsidRPr="009C7282">
        <w:rPr>
          <w:rFonts w:ascii="Arial" w:hAnsi="Arial" w:cs="Arial"/>
          <w:color w:val="000000" w:themeColor="text1"/>
          <w:position w:val="-28"/>
          <w:lang w:val="ro-RO"/>
        </w:rPr>
        <w:t>C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Δ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=ΔQ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c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 xml:space="preserve"> / ωU</w:t>
      </w:r>
      <w:r w:rsidRPr="009C7282">
        <w:rPr>
          <w:rFonts w:ascii="Arial" w:hAnsi="Arial" w:cs="Arial"/>
          <w:color w:val="000000" w:themeColor="text1"/>
          <w:position w:val="-28"/>
          <w:vertAlign w:val="superscript"/>
          <w:lang w:val="ro-RO"/>
        </w:rPr>
        <w:t>2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28"/>
          <w:lang w:val="ro-RO"/>
        </w:rPr>
      </w:pPr>
      <w:r w:rsidRPr="009C7282">
        <w:rPr>
          <w:rFonts w:ascii="Arial" w:hAnsi="Arial" w:cs="Arial"/>
          <w:color w:val="000000" w:themeColor="text1"/>
          <w:position w:val="-28"/>
          <w:lang w:val="ro-RO"/>
        </w:rPr>
        <w:t>C</w:t>
      </w:r>
      <w:r w:rsidRPr="009C7282">
        <w:rPr>
          <w:rFonts w:ascii="Arial" w:hAnsi="Arial" w:cs="Arial"/>
          <w:color w:val="000000" w:themeColor="text1"/>
          <w:position w:val="-28"/>
          <w:vertAlign w:val="subscript"/>
          <w:lang w:val="ro-RO"/>
        </w:rPr>
        <w:t>Δ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=48000 / 2xπx50-400</w:t>
      </w:r>
      <w:r w:rsidRPr="009C7282">
        <w:rPr>
          <w:rFonts w:ascii="Arial" w:hAnsi="Arial" w:cs="Arial"/>
          <w:color w:val="000000" w:themeColor="text1"/>
          <w:position w:val="-28"/>
          <w:vertAlign w:val="superscript"/>
          <w:lang w:val="ro-RO"/>
        </w:rPr>
        <w:t>2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=955,41x10</w:t>
      </w:r>
      <w:r w:rsidRPr="009C7282">
        <w:rPr>
          <w:rFonts w:ascii="Arial" w:hAnsi="Arial" w:cs="Arial"/>
          <w:color w:val="000000" w:themeColor="text1"/>
          <w:position w:val="-28"/>
          <w:vertAlign w:val="superscript"/>
          <w:lang w:val="ro-RO"/>
        </w:rPr>
        <w:t>-6</w:t>
      </w:r>
      <w:r w:rsidRPr="009C7282">
        <w:rPr>
          <w:rFonts w:ascii="Arial" w:hAnsi="Arial" w:cs="Arial"/>
          <w:color w:val="000000" w:themeColor="text1"/>
          <w:position w:val="-28"/>
          <w:lang w:val="ro-RO"/>
        </w:rPr>
        <w:t>F=955,41μF</w:t>
      </w:r>
    </w:p>
    <w:p w:rsidR="00416681" w:rsidRPr="009C7282" w:rsidRDefault="00416681" w:rsidP="00416681">
      <w:pPr>
        <w:rPr>
          <w:color w:val="000000" w:themeColor="text1"/>
        </w:rPr>
      </w:pPr>
    </w:p>
    <w:p w:rsidR="00D7735F" w:rsidRPr="009C7282" w:rsidRDefault="00D7735F">
      <w:pPr>
        <w:spacing w:after="200" w:line="276" w:lineRule="auto"/>
        <w:rPr>
          <w:rFonts w:ascii="Arial" w:hAnsi="Arial" w:cs="Arial"/>
          <w:b/>
          <w:color w:val="000000" w:themeColor="text1"/>
          <w:lang w:val="ro-RO"/>
        </w:rPr>
      </w:pPr>
      <w:r w:rsidRPr="009C7282">
        <w:rPr>
          <w:rFonts w:ascii="Arial" w:hAnsi="Arial" w:cs="Arial"/>
          <w:b/>
          <w:color w:val="000000" w:themeColor="text1"/>
          <w:lang w:val="ro-RO"/>
        </w:rPr>
        <w:br w:type="page"/>
      </w:r>
    </w:p>
    <w:p w:rsidR="00416681" w:rsidRPr="009C7282" w:rsidRDefault="00416681" w:rsidP="00416681">
      <w:pPr>
        <w:pStyle w:val="BodyTextIndent2"/>
        <w:shd w:val="clear" w:color="auto" w:fill="FFFFFF"/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 xml:space="preserve">Electrician aparate și echipamente electrice și energetice 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Exploatarea echipamentelor electroenergetice</w:t>
            </w:r>
          </w:p>
        </w:tc>
      </w:tr>
      <w:tr w:rsidR="009C7282" w:rsidRPr="009C7282" w:rsidTr="00C55E2C"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416681" w:rsidRPr="009C7282" w:rsidRDefault="00416681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C7282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416681" w:rsidRPr="009C7282" w:rsidRDefault="00416681" w:rsidP="00416681">
      <w:pPr>
        <w:jc w:val="both"/>
        <w:rPr>
          <w:rStyle w:val="a"/>
          <w:rFonts w:ascii="Arial" w:hAnsi="Arial" w:cs="Arial"/>
          <w:color w:val="000000" w:themeColor="text1"/>
          <w:bdr w:val="none" w:sz="0" w:space="0" w:color="auto" w:frame="1"/>
        </w:rPr>
      </w:pPr>
      <w:r w:rsidRPr="009C7282">
        <w:rPr>
          <w:rFonts w:ascii="Arial" w:hAnsi="Arial" w:cs="Arial"/>
          <w:b/>
          <w:color w:val="000000" w:themeColor="text1"/>
        </w:rPr>
        <w:t>4.</w:t>
      </w:r>
      <w:r w:rsidRPr="009C7282">
        <w:rPr>
          <w:rFonts w:ascii="Arial" w:hAnsi="Arial" w:cs="Arial"/>
          <w:color w:val="000000" w:themeColor="text1"/>
        </w:rPr>
        <w:t xml:space="preserve"> O instalaţie electrică cu puterea activă de 40kW, este alimentată în curent alternativ trifazat la tensiunea de 400V, cu un factor de putere 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cosφ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>1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=0,95. O altă instalaţie electrică cu aceeaşi putere electrică activă, este alimenată la tensiunea de 400V, cu un factor de putere cosφ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  <w:vertAlign w:val="subscript"/>
        </w:rPr>
        <w:t>2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>=0,70.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</w:rPr>
      </w:pPr>
      <w:r w:rsidRPr="009C7282"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  <w:t>a.</w:t>
      </w:r>
      <w:r w:rsidRPr="009C7282">
        <w:rPr>
          <w:rStyle w:val="a"/>
          <w:rFonts w:ascii="Arial" w:hAnsi="Arial" w:cs="Arial"/>
          <w:color w:val="000000" w:themeColor="text1"/>
          <w:bdr w:val="none" w:sz="0" w:space="0" w:color="auto" w:frame="1"/>
        </w:rPr>
        <w:t xml:space="preserve"> Calculaţi curenţii absorbiţi de fiecare dintre cele două instalaţii electrice.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b/>
          <w:color w:val="000000" w:themeColor="text1"/>
        </w:rPr>
        <w:t>b.</w:t>
      </w:r>
      <w:r w:rsidRPr="009C7282">
        <w:rPr>
          <w:rFonts w:ascii="Arial" w:hAnsi="Arial" w:cs="Arial"/>
          <w:color w:val="000000" w:themeColor="text1"/>
        </w:rPr>
        <w:t xml:space="preserve"> Precizaţi două efecte ale scăderii factorului de putere.</w:t>
      </w: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</w:rPr>
      </w:pPr>
    </w:p>
    <w:p w:rsidR="00416681" w:rsidRPr="009C7282" w:rsidRDefault="00416681" w:rsidP="00416681">
      <w:pPr>
        <w:jc w:val="both"/>
        <w:rPr>
          <w:rFonts w:ascii="Arial" w:hAnsi="Arial" w:cs="Arial"/>
          <w:color w:val="000000" w:themeColor="text1"/>
          <w:lang w:val="ro-RO"/>
        </w:rPr>
      </w:pPr>
      <w:r w:rsidRPr="009C7282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416681" w:rsidRPr="009C7282" w:rsidRDefault="00416681" w:rsidP="00416681">
      <w:pPr>
        <w:pStyle w:val="BodyTextIndent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  <w:lang w:val="ro-RO"/>
        </w:rPr>
        <w:t>Răspuns</w:t>
      </w:r>
      <w:r w:rsidRPr="009C7282">
        <w:rPr>
          <w:rFonts w:ascii="Arial" w:hAnsi="Arial" w:cs="Arial"/>
          <w:color w:val="000000" w:themeColor="text1"/>
        </w:rPr>
        <w:t>:</w:t>
      </w: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</w:rPr>
      </w:pP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</w:rPr>
      </w:pPr>
      <w:r w:rsidRPr="009C7282">
        <w:rPr>
          <w:rFonts w:ascii="Arial" w:hAnsi="Arial" w:cs="Arial"/>
          <w:b/>
          <w:color w:val="000000" w:themeColor="text1"/>
        </w:rPr>
        <w:t>BAREM DE CORECTARE ŞI NOTARE</w:t>
      </w:r>
    </w:p>
    <w:p w:rsidR="00416681" w:rsidRPr="009C7282" w:rsidRDefault="00416681" w:rsidP="00416681">
      <w:pPr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</w:pPr>
    </w:p>
    <w:p w:rsidR="00416681" w:rsidRPr="009C7282" w:rsidRDefault="00416681" w:rsidP="00416681">
      <w:pPr>
        <w:rPr>
          <w:rFonts w:ascii="Arial" w:hAnsi="Arial" w:cs="Arial"/>
          <w:b/>
          <w:color w:val="000000" w:themeColor="text1"/>
          <w:bdr w:val="none" w:sz="0" w:space="0" w:color="auto" w:frame="1"/>
        </w:rPr>
      </w:pPr>
      <w:r w:rsidRPr="009C7282">
        <w:rPr>
          <w:rStyle w:val="a"/>
          <w:rFonts w:ascii="Arial" w:hAnsi="Arial" w:cs="Arial"/>
          <w:b/>
          <w:color w:val="000000" w:themeColor="text1"/>
          <w:bdr w:val="none" w:sz="0" w:space="0" w:color="auto" w:frame="1"/>
        </w:rPr>
        <w:t xml:space="preserve">a. </w:t>
      </w:r>
    </w:p>
    <w:p w:rsidR="00416681" w:rsidRPr="009C7282" w:rsidRDefault="00416681" w:rsidP="00416681">
      <w:pPr>
        <w:rPr>
          <w:rFonts w:ascii="Arial" w:hAnsi="Arial" w:cs="Arial"/>
          <w:color w:val="000000" w:themeColor="text1"/>
          <w:position w:val="-30"/>
        </w:rPr>
      </w:pPr>
      <w:r w:rsidRPr="009C7282">
        <w:rPr>
          <w:rFonts w:ascii="Arial" w:hAnsi="Arial" w:cs="Arial"/>
          <w:color w:val="000000" w:themeColor="text1"/>
          <w:position w:val="-30"/>
        </w:rPr>
        <w:object w:dxaOrig="52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2pt;height:32.4pt" o:ole="">
            <v:imagedata r:id="rId5" o:title=""/>
          </v:shape>
          <o:OLEObject Type="Embed" ProgID="Equation.3" ShapeID="_x0000_i1025" DrawAspect="Content" ObjectID="_1698768008" r:id="rId6"/>
        </w:object>
      </w:r>
    </w:p>
    <w:p w:rsidR="00416681" w:rsidRPr="009C7282" w:rsidRDefault="00416681" w:rsidP="00416681">
      <w:pPr>
        <w:rPr>
          <w:color w:val="000000" w:themeColor="text1"/>
        </w:rPr>
      </w:pPr>
      <w:r w:rsidRPr="009C7282">
        <w:rPr>
          <w:rFonts w:ascii="Arial" w:hAnsi="Arial" w:cs="Arial"/>
          <w:color w:val="000000" w:themeColor="text1"/>
          <w:position w:val="-30"/>
        </w:rPr>
        <w:object w:dxaOrig="5160" w:dyaOrig="660">
          <v:shape id="_x0000_i1026" type="#_x0000_t75" style="width:258pt;height:32.4pt" o:ole="">
            <v:imagedata r:id="rId7" o:title=""/>
          </v:shape>
          <o:OLEObject Type="Embed" ProgID="Equation.3" ShapeID="_x0000_i1026" DrawAspect="Content" ObjectID="_1698768009" r:id="rId8"/>
        </w:object>
      </w:r>
    </w:p>
    <w:p w:rsidR="00416681" w:rsidRPr="009C7282" w:rsidRDefault="00416681" w:rsidP="00416681">
      <w:pPr>
        <w:tabs>
          <w:tab w:val="left" w:pos="8658"/>
          <w:tab w:val="left" w:pos="9090"/>
        </w:tabs>
        <w:jc w:val="both"/>
        <w:rPr>
          <w:rFonts w:ascii="Arial" w:hAnsi="Arial" w:cs="Arial"/>
          <w:b/>
          <w:color w:val="000000" w:themeColor="text1"/>
          <w:lang w:val="ro-MO"/>
        </w:rPr>
      </w:pPr>
    </w:p>
    <w:p w:rsidR="00416681" w:rsidRPr="009C7282" w:rsidRDefault="00416681" w:rsidP="00416681">
      <w:pPr>
        <w:tabs>
          <w:tab w:val="left" w:pos="3393"/>
        </w:tabs>
        <w:jc w:val="both"/>
        <w:rPr>
          <w:rFonts w:ascii="Arial" w:hAnsi="Arial" w:cs="Arial"/>
          <w:b/>
          <w:color w:val="000000" w:themeColor="text1"/>
          <w:lang w:val="ro-MO"/>
        </w:rPr>
      </w:pPr>
      <w:r w:rsidRPr="009C7282">
        <w:rPr>
          <w:rFonts w:ascii="Arial" w:hAnsi="Arial" w:cs="Arial"/>
          <w:b/>
          <w:color w:val="000000" w:themeColor="text1"/>
          <w:lang w:val="ro-MO"/>
        </w:rPr>
        <w:t xml:space="preserve">b. </w:t>
      </w:r>
      <w:r w:rsidRPr="009C7282">
        <w:rPr>
          <w:rFonts w:ascii="Arial" w:hAnsi="Arial" w:cs="Arial"/>
          <w:b/>
          <w:color w:val="000000" w:themeColor="text1"/>
          <w:lang w:val="ro-MO"/>
        </w:rPr>
        <w:tab/>
      </w:r>
    </w:p>
    <w:p w:rsidR="00416681" w:rsidRPr="009C7282" w:rsidRDefault="00416681" w:rsidP="00416681">
      <w:pPr>
        <w:tabs>
          <w:tab w:val="left" w:pos="8658"/>
          <w:tab w:val="left" w:pos="9090"/>
        </w:tabs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</w:rPr>
        <w:t>-creşterea intensităţii curentului absorbit</w:t>
      </w:r>
    </w:p>
    <w:p w:rsidR="00416681" w:rsidRPr="009C7282" w:rsidRDefault="00416681" w:rsidP="00416681">
      <w:pPr>
        <w:tabs>
          <w:tab w:val="left" w:pos="8658"/>
          <w:tab w:val="left" w:pos="9090"/>
        </w:tabs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</w:rPr>
        <w:t>-creşterea secţiunii conductoarelor de alimentare</w:t>
      </w:r>
    </w:p>
    <w:p w:rsidR="00416681" w:rsidRPr="009C7282" w:rsidRDefault="00416681" w:rsidP="00416681">
      <w:pPr>
        <w:tabs>
          <w:tab w:val="left" w:pos="8658"/>
          <w:tab w:val="left" w:pos="9090"/>
        </w:tabs>
        <w:jc w:val="both"/>
        <w:rPr>
          <w:rFonts w:ascii="Arial" w:hAnsi="Arial" w:cs="Arial"/>
          <w:color w:val="000000" w:themeColor="text1"/>
        </w:rPr>
      </w:pPr>
      <w:r w:rsidRPr="009C7282">
        <w:rPr>
          <w:rFonts w:ascii="Arial" w:hAnsi="Arial" w:cs="Arial"/>
          <w:color w:val="000000" w:themeColor="text1"/>
        </w:rPr>
        <w:t>-creşterea pierderilor de putere şi energie în reţelele de transport şi distribuţie</w:t>
      </w:r>
    </w:p>
    <w:p w:rsidR="00416681" w:rsidRPr="009C7282" w:rsidRDefault="00416681" w:rsidP="00416681">
      <w:pPr>
        <w:tabs>
          <w:tab w:val="left" w:pos="8658"/>
          <w:tab w:val="left" w:pos="9090"/>
        </w:tabs>
        <w:jc w:val="both"/>
        <w:rPr>
          <w:rFonts w:ascii="Arial" w:hAnsi="Arial" w:cs="Arial"/>
          <w:i/>
          <w:color w:val="000000" w:themeColor="text1"/>
          <w:lang w:val="ro-MO"/>
        </w:rPr>
      </w:pPr>
      <w:r w:rsidRPr="009C7282">
        <w:rPr>
          <w:rFonts w:ascii="Arial" w:hAnsi="Arial" w:cs="Arial"/>
          <w:color w:val="000000" w:themeColor="text1"/>
        </w:rPr>
        <w:t>-supradimensionarea agregatelor din centralele electrice</w:t>
      </w:r>
    </w:p>
    <w:p w:rsidR="00416681" w:rsidRPr="009C7282" w:rsidRDefault="00416681" w:rsidP="00416681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416681" w:rsidRPr="009C7282" w:rsidRDefault="00416681" w:rsidP="00416681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bookmarkEnd w:id="0"/>
    <w:p w:rsidR="009F0E9F" w:rsidRPr="009C7282" w:rsidRDefault="009F0E9F">
      <w:pPr>
        <w:rPr>
          <w:color w:val="000000" w:themeColor="text1"/>
        </w:rPr>
      </w:pPr>
    </w:p>
    <w:sectPr w:rsidR="009F0E9F" w:rsidRPr="009C7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81"/>
    <w:rsid w:val="00416681"/>
    <w:rsid w:val="009C7282"/>
    <w:rsid w:val="009F0E9F"/>
    <w:rsid w:val="00D7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416681"/>
    <w:pPr>
      <w:spacing w:before="100" w:beforeAutospacing="1" w:after="100" w:afterAutospacing="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1668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16681"/>
  </w:style>
  <w:style w:type="paragraph" w:customStyle="1" w:styleId="NoSpacing1">
    <w:name w:val="No Spacing1"/>
    <w:link w:val="NoSpacingChar"/>
    <w:qFormat/>
    <w:rsid w:val="0041668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41668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a">
    <w:name w:val="a"/>
    <w:basedOn w:val="DefaultParagraphFont"/>
    <w:rsid w:val="00416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416681"/>
    <w:pPr>
      <w:spacing w:before="100" w:beforeAutospacing="1" w:after="100" w:afterAutospacing="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1668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16681"/>
  </w:style>
  <w:style w:type="paragraph" w:customStyle="1" w:styleId="NoSpacing1">
    <w:name w:val="No Spacing1"/>
    <w:link w:val="NoSpacingChar"/>
    <w:qFormat/>
    <w:rsid w:val="0041668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41668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a">
    <w:name w:val="a"/>
    <w:basedOn w:val="DefaultParagraphFont"/>
    <w:rsid w:val="00416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2021-10-22T11:13:00Z</dcterms:created>
  <dcterms:modified xsi:type="dcterms:W3CDTF">2021-11-18T17:14:00Z</dcterms:modified>
</cp:coreProperties>
</file>