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3E" w:rsidRPr="0091023E" w:rsidRDefault="00A5013E" w:rsidP="00A5013E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102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9102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electrician – electronist auto</w:t>
            </w:r>
          </w:p>
        </w:tc>
      </w:tr>
      <w:tr w:rsidR="009102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Autovehicule rutiere</w:t>
            </w:r>
          </w:p>
        </w:tc>
      </w:tr>
      <w:tr w:rsidR="00A501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A5013E" w:rsidRPr="0091023E" w:rsidRDefault="00A5013E" w:rsidP="00A5013E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A5013E" w:rsidRPr="0091023E" w:rsidRDefault="00A5013E" w:rsidP="00A5013E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 xml:space="preserve">1.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In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 xml:space="preserve">A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sunt enumerate a serie de </w:t>
      </w:r>
      <w:r w:rsidRPr="0091023E">
        <w:rPr>
          <w:rFonts w:ascii="Arial" w:hAnsi="Arial" w:cs="Arial"/>
          <w:i/>
          <w:color w:val="000000" w:themeColor="text1"/>
          <w:sz w:val="24"/>
          <w:szCs w:val="24"/>
        </w:rPr>
        <w:t>aparate electrice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 din construcţia automobilului</w:t>
      </w:r>
      <w:r w:rsidRPr="0091023E">
        <w:rPr>
          <w:rFonts w:ascii="Arial" w:hAnsi="Arial" w:cs="Arial"/>
          <w:i/>
          <w:color w:val="000000" w:themeColor="text1"/>
          <w:sz w:val="24"/>
          <w:szCs w:val="24"/>
        </w:rPr>
        <w:t xml:space="preserve">,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iar în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B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1023E">
        <w:rPr>
          <w:rFonts w:ascii="Arial" w:hAnsi="Arial" w:cs="Arial"/>
          <w:i/>
          <w:color w:val="000000" w:themeColor="text1"/>
          <w:sz w:val="24"/>
          <w:szCs w:val="24"/>
        </w:rPr>
        <w:t xml:space="preserve">funcţiile acestora.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Scrieţi pe foaie asocierile corecte dintre fiecare cifră din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 şi litera corespunzătoare din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B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5013E" w:rsidRPr="0091023E" w:rsidRDefault="00A5013E" w:rsidP="00A5013E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5148"/>
      </w:tblGrid>
      <w:tr w:rsidR="0091023E" w:rsidRPr="0091023E" w:rsidTr="00EF6083">
        <w:tc>
          <w:tcPr>
            <w:tcW w:w="370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  <w:tc>
          <w:tcPr>
            <w:tcW w:w="514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Funcţiile aparatelor electrice</w:t>
            </w:r>
          </w:p>
        </w:tc>
      </w:tr>
      <w:tr w:rsidR="0091023E" w:rsidRPr="0091023E" w:rsidTr="00EF6083">
        <w:tc>
          <w:tcPr>
            <w:tcW w:w="370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Monocontactul montat pe pompa centrală de ungere </w:t>
            </w:r>
          </w:p>
        </w:tc>
        <w:tc>
          <w:tcPr>
            <w:tcW w:w="514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Comandă pornirea şi oprirea electroventilului instalaţiei de răcire</w:t>
            </w:r>
          </w:p>
        </w:tc>
      </w:tr>
      <w:tr w:rsidR="0091023E" w:rsidRPr="0091023E" w:rsidTr="00EF6083">
        <w:trPr>
          <w:trHeight w:val="165"/>
        </w:trPr>
        <w:tc>
          <w:tcPr>
            <w:tcW w:w="3708" w:type="dxa"/>
            <w:tcBorders>
              <w:bottom w:val="single" w:sz="4" w:space="0" w:color="auto"/>
            </w:tcBorders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Releul pentru faruri</w:t>
            </w:r>
          </w:p>
        </w:tc>
        <w:tc>
          <w:tcPr>
            <w:tcW w:w="5148" w:type="dxa"/>
            <w:tcBorders>
              <w:bottom w:val="single" w:sz="4" w:space="0" w:color="auto"/>
            </w:tcBorders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3"/>
              </w:numPr>
              <w:tabs>
                <w:tab w:val="left" w:pos="252"/>
              </w:tabs>
              <w:ind w:left="108" w:hanging="108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Comanda aprinderea becului martor la bord când scade presiunea uleiului în motor </w:t>
            </w:r>
          </w:p>
        </w:tc>
      </w:tr>
      <w:tr w:rsidR="0091023E" w:rsidRPr="0091023E" w:rsidTr="00EF6083">
        <w:trPr>
          <w:trHeight w:val="150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Rezistenţa adiţională </w:t>
            </w:r>
          </w:p>
        </w:tc>
        <w:tc>
          <w:tcPr>
            <w:tcW w:w="5148" w:type="dxa"/>
            <w:tcBorders>
              <w:top w:val="single" w:sz="4" w:space="0" w:color="auto"/>
              <w:bottom w:val="single" w:sz="4" w:space="0" w:color="auto"/>
            </w:tcBorders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Comandă şi protejează aprinderea becului martor la bord </w:t>
            </w:r>
          </w:p>
        </w:tc>
      </w:tr>
      <w:tr w:rsidR="0091023E" w:rsidRPr="0091023E" w:rsidTr="00EF6083">
        <w:trPr>
          <w:trHeight w:val="128"/>
        </w:trPr>
        <w:tc>
          <w:tcPr>
            <w:tcW w:w="3708" w:type="dxa"/>
            <w:tcBorders>
              <w:top w:val="single" w:sz="4" w:space="0" w:color="auto"/>
            </w:tcBorders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Ruptorul</w:t>
            </w:r>
          </w:p>
        </w:tc>
        <w:tc>
          <w:tcPr>
            <w:tcW w:w="5148" w:type="dxa"/>
            <w:tcBorders>
              <w:top w:val="single" w:sz="4" w:space="0" w:color="auto"/>
            </w:tcBorders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3"/>
              </w:numPr>
              <w:tabs>
                <w:tab w:val="left" w:pos="252"/>
              </w:tabs>
              <w:ind w:left="108" w:hanging="108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Întrerupe circuitul primar al bobinei de inducţie</w:t>
            </w:r>
          </w:p>
        </w:tc>
      </w:tr>
      <w:tr w:rsidR="0091023E" w:rsidRPr="0091023E" w:rsidTr="00EF6083">
        <w:tc>
          <w:tcPr>
            <w:tcW w:w="370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Termocuplul</w:t>
            </w:r>
          </w:p>
        </w:tc>
        <w:tc>
          <w:tcPr>
            <w:tcW w:w="514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Protejează comutatorul pentru faza lungă, evitând trecerea curenţilor mari prin acesta</w:t>
            </w:r>
          </w:p>
        </w:tc>
      </w:tr>
      <w:tr w:rsidR="00A5013E" w:rsidRPr="0091023E" w:rsidTr="00EF6083">
        <w:tc>
          <w:tcPr>
            <w:tcW w:w="3708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14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Protejeaza înfăşurarea primară a bobinei de inducţie</w:t>
            </w:r>
          </w:p>
        </w:tc>
      </w:tr>
    </w:tbl>
    <w:p w:rsidR="00A5013E" w:rsidRPr="0091023E" w:rsidRDefault="00A5013E" w:rsidP="00A5013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A5013E" w:rsidRPr="0091023E" w:rsidRDefault="00A5013E" w:rsidP="00A5013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1023E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A5013E" w:rsidRPr="0091023E" w:rsidRDefault="00A5013E" w:rsidP="00A5013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1023E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A5013E" w:rsidRPr="0091023E" w:rsidRDefault="00A5013E" w:rsidP="00A5013E">
      <w:pPr>
        <w:pStyle w:val="NoSpacing1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1 – B; 2 – E; 3 – F; 4 – D; 5 – A.</w:t>
      </w:r>
    </w:p>
    <w:p w:rsidR="00A5013E" w:rsidRPr="0091023E" w:rsidRDefault="00A5013E" w:rsidP="00A5013E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4F4FA5" w:rsidRPr="0091023E" w:rsidRDefault="004F4FA5">
      <w:pPr>
        <w:spacing w:after="200" w:line="276" w:lineRule="auto"/>
        <w:rPr>
          <w:rFonts w:ascii="Arial" w:eastAsia="Batang" w:hAnsi="Arial" w:cs="Arial"/>
          <w:b/>
          <w:color w:val="000000" w:themeColor="text1"/>
          <w:sz w:val="24"/>
          <w:szCs w:val="24"/>
          <w:lang w:eastAsia="ko-KR"/>
        </w:rPr>
      </w:pP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:rsidR="00A5013E" w:rsidRPr="0091023E" w:rsidRDefault="00A5013E" w:rsidP="00A5013E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102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9102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Tehnician electrician – electronist auto</w:t>
            </w:r>
          </w:p>
        </w:tc>
      </w:tr>
      <w:tr w:rsidR="009102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Autovehicule rutiere</w:t>
            </w:r>
          </w:p>
        </w:tc>
      </w:tr>
      <w:tr w:rsidR="00A5013E" w:rsidRPr="0091023E" w:rsidTr="00EF6083"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A5013E" w:rsidRPr="0091023E" w:rsidRDefault="00A5013E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XI-a</w:t>
            </w:r>
          </w:p>
        </w:tc>
      </w:tr>
    </w:tbl>
    <w:p w:rsidR="00A5013E" w:rsidRPr="0091023E" w:rsidRDefault="00A5013E" w:rsidP="00A5013E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A5013E" w:rsidRPr="0091023E" w:rsidRDefault="00A5013E" w:rsidP="00A5013E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 xml:space="preserve">2.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In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 xml:space="preserve">A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sunt enumerate </w:t>
      </w:r>
      <w:r w:rsidRPr="0091023E">
        <w:rPr>
          <w:rFonts w:ascii="Arial" w:hAnsi="Arial" w:cs="Arial"/>
          <w:i/>
          <w:color w:val="000000" w:themeColor="text1"/>
          <w:sz w:val="24"/>
          <w:szCs w:val="24"/>
        </w:rPr>
        <w:t>aparate electrice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 utilizate în construcţia automobilului</w:t>
      </w:r>
      <w:r w:rsidRPr="0091023E">
        <w:rPr>
          <w:rFonts w:ascii="Arial" w:hAnsi="Arial" w:cs="Arial"/>
          <w:i/>
          <w:color w:val="000000" w:themeColor="text1"/>
          <w:sz w:val="24"/>
          <w:szCs w:val="24"/>
        </w:rPr>
        <w:t xml:space="preserve">,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iar în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B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1023E">
        <w:rPr>
          <w:rFonts w:ascii="Arial" w:hAnsi="Arial" w:cs="Arial"/>
          <w:i/>
          <w:color w:val="000000" w:themeColor="text1"/>
          <w:sz w:val="24"/>
          <w:szCs w:val="24"/>
        </w:rPr>
        <w:t xml:space="preserve">funcţiile acestora. 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Scrieţi pe foaie asocierile corecte dintre fiecare cifră din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 xml:space="preserve"> şi litera corespunzătoare din coloana </w:t>
      </w: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B</w:t>
      </w:r>
      <w:r w:rsidRPr="0091023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5013E" w:rsidRPr="0091023E" w:rsidRDefault="00A5013E" w:rsidP="00A5013E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8"/>
        <w:gridCol w:w="5400"/>
      </w:tblGrid>
      <w:tr w:rsidR="0091023E" w:rsidRPr="0091023E" w:rsidTr="00EF6083">
        <w:tc>
          <w:tcPr>
            <w:tcW w:w="3348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i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  <w:tc>
          <w:tcPr>
            <w:tcW w:w="5400" w:type="dxa"/>
          </w:tcPr>
          <w:p w:rsidR="00A5013E" w:rsidRPr="0091023E" w:rsidRDefault="00A5013E" w:rsidP="00A5013E">
            <w:pPr>
              <w:pStyle w:val="NoSpacing1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i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Funcţiile aparatelor</w:t>
            </w:r>
          </w:p>
        </w:tc>
      </w:tr>
      <w:tr w:rsidR="0091023E" w:rsidRPr="0091023E" w:rsidTr="00EF6083">
        <w:tc>
          <w:tcPr>
            <w:tcW w:w="3348" w:type="dxa"/>
          </w:tcPr>
          <w:p w:rsidR="00A5013E" w:rsidRPr="0091023E" w:rsidRDefault="00A5013E" w:rsidP="00EF6083">
            <w:pPr>
              <w:pStyle w:val="NoSpacing1"/>
              <w:ind w:left="720" w:hanging="720"/>
              <w:jc w:val="left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  <w:t>1.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 Contactul cu cheie </w:t>
            </w:r>
          </w:p>
        </w:tc>
        <w:tc>
          <w:tcPr>
            <w:tcW w:w="5400" w:type="dxa"/>
          </w:tcPr>
          <w:p w:rsidR="00A5013E" w:rsidRPr="0091023E" w:rsidRDefault="00A5013E" w:rsidP="00EF6083">
            <w:pPr>
              <w:pStyle w:val="NoSpacing1"/>
              <w:jc w:val="left"/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a.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asigură protecţia circuitelor împotriva scurtcircuitelor</w:t>
            </w:r>
          </w:p>
        </w:tc>
      </w:tr>
      <w:tr w:rsidR="0091023E" w:rsidRPr="0091023E" w:rsidTr="00EF6083">
        <w:tc>
          <w:tcPr>
            <w:tcW w:w="3348" w:type="dxa"/>
          </w:tcPr>
          <w:p w:rsidR="00A5013E" w:rsidRPr="0091023E" w:rsidRDefault="00A5013E" w:rsidP="00EF6083">
            <w:pPr>
              <w:pStyle w:val="NoSpacing1"/>
              <w:jc w:val="left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  <w:t>2.</w:t>
            </w:r>
            <w:r w:rsidRPr="0091023E"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Releul regulator de tensiune </w:t>
            </w:r>
          </w:p>
        </w:tc>
        <w:tc>
          <w:tcPr>
            <w:tcW w:w="5400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b.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asigură funcţionarea intermitentă a becurilor </w:t>
            </w:r>
          </w:p>
        </w:tc>
      </w:tr>
      <w:tr w:rsidR="0091023E" w:rsidRPr="0091023E" w:rsidTr="00EF6083">
        <w:tc>
          <w:tcPr>
            <w:tcW w:w="3348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  <w:t>3.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 Releul de semnalizare</w:t>
            </w:r>
          </w:p>
        </w:tc>
        <w:tc>
          <w:tcPr>
            <w:tcW w:w="5400" w:type="dxa"/>
          </w:tcPr>
          <w:p w:rsidR="00A5013E" w:rsidRPr="0091023E" w:rsidRDefault="00A5013E" w:rsidP="00EF6083">
            <w:pPr>
              <w:pStyle w:val="NoSpacing1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c.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reglează tensiunea debitată de alternator</w:t>
            </w:r>
          </w:p>
          <w:p w:rsidR="00A5013E" w:rsidRPr="0091023E" w:rsidRDefault="00A5013E" w:rsidP="00EF6083">
            <w:pPr>
              <w:pStyle w:val="NoSpacing1"/>
              <w:jc w:val="left"/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91023E" w:rsidRPr="0091023E" w:rsidTr="00EF6083">
        <w:tc>
          <w:tcPr>
            <w:tcW w:w="3348" w:type="dxa"/>
          </w:tcPr>
          <w:p w:rsidR="00A5013E" w:rsidRPr="0091023E" w:rsidRDefault="00A5013E" w:rsidP="00EF6083">
            <w:pPr>
              <w:pStyle w:val="NoSpacing1"/>
              <w:jc w:val="left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4.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Siguranţa fuzibilă </w:t>
            </w:r>
          </w:p>
        </w:tc>
        <w:tc>
          <w:tcPr>
            <w:tcW w:w="5400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d.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înregistrează impulsurile sau semnalele de tensiune date de ruptor din circuitul primar al instalaţiei de aprindere</w:t>
            </w:r>
          </w:p>
        </w:tc>
      </w:tr>
      <w:tr w:rsidR="0091023E" w:rsidRPr="0091023E" w:rsidTr="00EF6083">
        <w:tc>
          <w:tcPr>
            <w:tcW w:w="3348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5.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Termocuplul</w:t>
            </w:r>
          </w:p>
        </w:tc>
        <w:tc>
          <w:tcPr>
            <w:tcW w:w="5400" w:type="dxa"/>
          </w:tcPr>
          <w:p w:rsidR="00A5013E" w:rsidRPr="0091023E" w:rsidRDefault="00A5013E" w:rsidP="00EF6083">
            <w:pPr>
              <w:pStyle w:val="NoSpacing1"/>
              <w:jc w:val="left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e.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permite alimentarea circuitelor de aprindere şi de pornire precum şi a altor consumatori ai echipamentului electric al automobilului</w:t>
            </w:r>
          </w:p>
        </w:tc>
      </w:tr>
      <w:tr w:rsidR="00A5013E" w:rsidRPr="0091023E" w:rsidTr="00EF6083">
        <w:tc>
          <w:tcPr>
            <w:tcW w:w="3348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b/>
                <w:cap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400" w:type="dxa"/>
          </w:tcPr>
          <w:p w:rsidR="00A5013E" w:rsidRPr="0091023E" w:rsidRDefault="00A5013E" w:rsidP="00EF6083">
            <w:pPr>
              <w:pStyle w:val="NoSpacing1"/>
              <w:rPr>
                <w:rFonts w:ascii="Arial" w:hAnsi="Arial" w:cs="Arial"/>
                <w:caps/>
                <w:color w:val="000000" w:themeColor="text1"/>
                <w:sz w:val="24"/>
                <w:szCs w:val="24"/>
                <w:lang w:val="ro-RO"/>
              </w:rPr>
            </w:pPr>
            <w:r w:rsidRPr="0091023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f. </w:t>
            </w:r>
            <w:r w:rsidRPr="0091023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comandă pornirea şi oprirea electroventilului instalaţiei de răcire</w:t>
            </w:r>
          </w:p>
        </w:tc>
      </w:tr>
    </w:tbl>
    <w:p w:rsidR="00A5013E" w:rsidRPr="0091023E" w:rsidRDefault="00A5013E" w:rsidP="00A5013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A5013E" w:rsidRPr="0091023E" w:rsidRDefault="00A5013E" w:rsidP="00A5013E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91023E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A5013E" w:rsidRPr="0091023E" w:rsidRDefault="00A5013E" w:rsidP="00A5013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1023E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A5013E" w:rsidRPr="0091023E" w:rsidRDefault="00A5013E" w:rsidP="00A5013E">
      <w:pPr>
        <w:pStyle w:val="NoSpacing1"/>
        <w:ind w:firstLine="720"/>
        <w:rPr>
          <w:rFonts w:ascii="Arial" w:hAnsi="Arial" w:cs="Arial"/>
          <w:b/>
          <w:color w:val="000000" w:themeColor="text1"/>
          <w:sz w:val="24"/>
          <w:szCs w:val="24"/>
        </w:rPr>
      </w:pPr>
      <w:r w:rsidRPr="0091023E">
        <w:rPr>
          <w:rFonts w:ascii="Arial" w:hAnsi="Arial" w:cs="Arial"/>
          <w:b/>
          <w:color w:val="000000" w:themeColor="text1"/>
          <w:sz w:val="24"/>
          <w:szCs w:val="24"/>
        </w:rPr>
        <w:t>1 – E; 2 – C; 3 – B; 4 – A; 5 – F.</w:t>
      </w:r>
    </w:p>
    <w:bookmarkEnd w:id="0"/>
    <w:p w:rsidR="00F942A2" w:rsidRPr="0091023E" w:rsidRDefault="00F942A2">
      <w:pPr>
        <w:rPr>
          <w:color w:val="000000" w:themeColor="text1"/>
        </w:rPr>
      </w:pPr>
    </w:p>
    <w:sectPr w:rsidR="00F942A2" w:rsidRPr="00910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02C4"/>
    <w:multiLevelType w:val="hybridMultilevel"/>
    <w:tmpl w:val="83389234"/>
    <w:lvl w:ilvl="0" w:tplc="6D8895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E1529A"/>
    <w:multiLevelType w:val="hybridMultilevel"/>
    <w:tmpl w:val="029A3000"/>
    <w:lvl w:ilvl="0" w:tplc="E32ED7F0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EB0E94"/>
    <w:multiLevelType w:val="hybridMultilevel"/>
    <w:tmpl w:val="20C47998"/>
    <w:lvl w:ilvl="0" w:tplc="44BC399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249B1"/>
    <w:multiLevelType w:val="hybridMultilevel"/>
    <w:tmpl w:val="0764E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13E"/>
    <w:rsid w:val="004F4FA5"/>
    <w:rsid w:val="0091023E"/>
    <w:rsid w:val="00A5013E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A5013E"/>
    <w:pPr>
      <w:spacing w:after="0" w:line="240" w:lineRule="auto"/>
      <w:jc w:val="both"/>
    </w:pPr>
    <w:rPr>
      <w:rFonts w:ascii="Bookman Old Style" w:eastAsia="Batang" w:hAnsi="Bookman Old Style" w:cs="Times New Roman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A5013E"/>
    <w:pPr>
      <w:spacing w:after="0" w:line="240" w:lineRule="auto"/>
      <w:jc w:val="both"/>
    </w:pPr>
    <w:rPr>
      <w:rFonts w:ascii="Bookman Old Style" w:eastAsia="Batang" w:hAnsi="Bookman Old Style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2021-10-22T10:40:00Z</dcterms:created>
  <dcterms:modified xsi:type="dcterms:W3CDTF">2021-11-18T17:13:00Z</dcterms:modified>
</cp:coreProperties>
</file>