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C20A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</w:t>
      </w:r>
      <w:proofErr w:type="gramStart"/>
      <w:r w:rsidR="00C20A28" w:rsidRPr="00C20A28">
        <w:rPr>
          <w:rFonts w:ascii="Arial" w:hAnsi="Arial" w:cs="Arial"/>
        </w:rPr>
        <w:t xml:space="preserve">ITEMI </w:t>
      </w:r>
      <w:r w:rsidRPr="00C20A28">
        <w:rPr>
          <w:rFonts w:ascii="Arial" w:hAnsi="Arial" w:cs="Arial"/>
        </w:rPr>
        <w:t xml:space="preserve"> </w:t>
      </w:r>
      <w:r w:rsidR="00CA5737" w:rsidRPr="00C20A28">
        <w:rPr>
          <w:rFonts w:ascii="Arial" w:hAnsi="Arial" w:cs="Arial"/>
          <w:sz w:val="24"/>
          <w:szCs w:val="24"/>
        </w:rPr>
        <w:t>ESEU</w:t>
      </w:r>
      <w:proofErr w:type="gramEnd"/>
      <w:r w:rsidR="00CA5737" w:rsidRPr="00C20A28">
        <w:rPr>
          <w:rFonts w:ascii="Arial" w:hAnsi="Arial" w:cs="Arial"/>
          <w:sz w:val="24"/>
          <w:szCs w:val="24"/>
        </w:rPr>
        <w:t xml:space="preserve">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morărit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panificaţie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fermentativă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Morar-silozar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Brutar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patiser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-preparator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carne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peşte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malţului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berii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vinului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băuturilor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spirtoase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zahărului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zaharoas</w:t>
            </w:r>
            <w:proofErr w:type="spellEnd"/>
          </w:p>
        </w:tc>
        <w:bookmarkStart w:id="0" w:name="_GoBack"/>
        <w:bookmarkEnd w:id="0"/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Operaţii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laborator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IX</w:t>
            </w:r>
          </w:p>
        </w:tc>
      </w:tr>
    </w:tbl>
    <w:p w:rsid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red"/>
          <w:lang w:val="ro-RO"/>
        </w:rPr>
      </w:pP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Pr="00CA5737" w:rsidRDefault="00CA5737" w:rsidP="00CA5737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 xml:space="preserve">1. </w:t>
      </w:r>
      <w:r w:rsidRPr="00CA5737">
        <w:rPr>
          <w:rFonts w:ascii="Arial" w:eastAsia="Times New Roman" w:hAnsi="Arial" w:cs="Arial"/>
          <w:sz w:val="24"/>
          <w:szCs w:val="24"/>
          <w:lang w:val="ro-RO"/>
        </w:rPr>
        <w:t xml:space="preserve">Realizaţi un eseu cu titlul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„Cântărirea la balanţa tehnică”,</w:t>
      </w:r>
      <w:r w:rsidRPr="00CA5737">
        <w:rPr>
          <w:rFonts w:ascii="Arial" w:eastAsia="Times New Roman" w:hAnsi="Arial" w:cs="Arial"/>
          <w:sz w:val="24"/>
          <w:szCs w:val="24"/>
          <w:lang w:val="ro-RO"/>
        </w:rPr>
        <w:t xml:space="preserve"> după următoarea structură: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a. Definiţia balanţei.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b. Enumerarea tipurilor de balanţe folosite în laborator.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c. Caracteristica principală a tuturor tipurilor de balanţe.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 xml:space="preserve">d. Caracteristicile balanţei tehnice. 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e. Etapele de lucru la cântărirea cu balanţa tehnică.</w:t>
      </w:r>
      <w:r w:rsidRPr="00CA5737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CA5737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CA5737">
        <w:rPr>
          <w:rFonts w:ascii="Arial" w:eastAsia="Times New Roman" w:hAnsi="Arial" w:cs="Arial"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26p</w:t>
      </w:r>
    </w:p>
    <w:p w:rsidR="00CA5737" w:rsidRPr="00CA5737" w:rsidRDefault="00CA5737" w:rsidP="00CA57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343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Default="00CA5737" w:rsidP="003B62ED">
      <w:pPr>
        <w:tabs>
          <w:tab w:val="left" w:pos="343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3B62ED" w:rsidRDefault="003B62ED" w:rsidP="003B62ED">
      <w:pPr>
        <w:tabs>
          <w:tab w:val="left" w:pos="343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:rsidR="00CA5737" w:rsidRDefault="00CA5737" w:rsidP="00CA5737">
      <w:pPr>
        <w:tabs>
          <w:tab w:val="left" w:pos="34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Default="00CA5737" w:rsidP="00CA5737">
      <w:pPr>
        <w:tabs>
          <w:tab w:val="left" w:pos="34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Default="00CA5737" w:rsidP="00CA5737">
      <w:pPr>
        <w:tabs>
          <w:tab w:val="left" w:pos="34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34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BAREM DE CORECTARE ŞI NOTARE</w:t>
      </w:r>
    </w:p>
    <w:p w:rsidR="00CA5737" w:rsidRPr="00CA5737" w:rsidRDefault="00CA5737" w:rsidP="00CA5737">
      <w:pPr>
        <w:tabs>
          <w:tab w:val="left" w:pos="34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34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Se punctează orice formulări corecte de rezolvare a cerinţelor, care ating următoarele idei principale:</w:t>
      </w:r>
    </w:p>
    <w:p w:rsidR="00CA5737" w:rsidRPr="00CA5737" w:rsidRDefault="00CA5737" w:rsidP="00CA5737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4p</w:t>
      </w:r>
    </w:p>
    <w:p w:rsidR="00CA5737" w:rsidRPr="00CA5737" w:rsidRDefault="00CA5737" w:rsidP="00CA573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Balanţa este un aparat folosit pentru măsurarea forţelor/greutăţilor prin echilibrare cu forţe cunoscute, folosind în acest scop o pârghie sau un sistem de pârghii cu braţe egale.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sau orice formulare echivalentă corectă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4p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parţial corect sau incomplet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2p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0p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b.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8p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balanţe de masă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balanţe tehnice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balanţe analitice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balanţe electronice automate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câte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2p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0p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c.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2p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Sensibilitatea reprezintă greutatea care provoacă devierea acului indicator.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răspuns corect şi complet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2p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parţial corect sau incomplet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1p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0p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d.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6p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capacitate: 200-300 g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- precizia: 0,01 g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Pentru fiecare răspuns corect şi complet se acordă câte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3p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0p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</w:t>
      </w: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e.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</w:t>
      </w:r>
      <w:r w:rsidRPr="00CA5737">
        <w:rPr>
          <w:rFonts w:ascii="Arial" w:eastAsia="Times New Roman" w:hAnsi="Arial" w:cs="Arial"/>
          <w:b/>
          <w:sz w:val="24"/>
          <w:szCs w:val="24"/>
          <w:lang w:val="ro-RO"/>
        </w:rPr>
        <w:t>6p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1. După echilibrarea balanţei se aşează corpul pe platanul stâng, iar pe platanul din dreapta se pun masele marcate cu ajutorul pensetei, opritorul fiind în poziţia „închis”.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2. Masele etalonate marcate se adaugă una câte una, în ordinea descrescătoare a valorii lor.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sz w:val="24"/>
          <w:szCs w:val="24"/>
          <w:lang w:val="ro-RO"/>
        </w:rPr>
        <w:t>3. La stabilirea echilibrului, masa corpului este dată de suma valorilor maselor marcate.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A5737" w:rsidRPr="00CA5737" w:rsidRDefault="00CA5737" w:rsidP="00CA5737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ab/>
        <w:t xml:space="preserve">Pentru răspuns corect şi complet sau orice formulare echivalentă corectă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6p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parţial corect sau incomplet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3p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 xml:space="preserve">; pentru răspuns incorect sau lipsa acestuia se acordă </w:t>
      </w:r>
      <w:r w:rsidRPr="00CA5737">
        <w:rPr>
          <w:rFonts w:ascii="Arial" w:eastAsia="Times New Roman" w:hAnsi="Arial" w:cs="Arial"/>
          <w:b/>
          <w:i/>
          <w:sz w:val="24"/>
          <w:szCs w:val="24"/>
          <w:lang w:val="ro-RO"/>
        </w:rPr>
        <w:t>0p</w:t>
      </w:r>
      <w:r w:rsidRPr="00CA5737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</w:p>
    <w:p w:rsidR="00CA5737" w:rsidRPr="00CA5737" w:rsidRDefault="00CA5737" w:rsidP="00CA573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sz w:val="24"/>
          <w:szCs w:val="24"/>
          <w:lang w:val="ro-RO"/>
        </w:rPr>
      </w:pPr>
    </w:p>
    <w:sectPr w:rsidR="00CA5737" w:rsidRPr="00CA5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D3E38AF"/>
    <w:multiLevelType w:val="hybridMultilevel"/>
    <w:tmpl w:val="FBE4F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666AC"/>
    <w:rsid w:val="003B62ED"/>
    <w:rsid w:val="00515E77"/>
    <w:rsid w:val="007C2534"/>
    <w:rsid w:val="007F0428"/>
    <w:rsid w:val="00A12A16"/>
    <w:rsid w:val="00BE62BA"/>
    <w:rsid w:val="00BF07D4"/>
    <w:rsid w:val="00C20A28"/>
    <w:rsid w:val="00CA5737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54625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10</cp:revision>
  <dcterms:created xsi:type="dcterms:W3CDTF">2021-09-20T06:38:00Z</dcterms:created>
  <dcterms:modified xsi:type="dcterms:W3CDTF">2021-10-24T10:59:00Z</dcterms:modified>
</cp:coreProperties>
</file>