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F55F2C" w:rsidRPr="004E1EDA" w:rsidTr="00032FEB">
        <w:tc>
          <w:tcPr>
            <w:tcW w:w="2376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F55F2C" w:rsidRPr="004E1EDA" w:rsidTr="00032FEB">
        <w:tc>
          <w:tcPr>
            <w:tcW w:w="2376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F55F2C" w:rsidRPr="004E1EDA" w:rsidRDefault="00F55F2C" w:rsidP="00032FEB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F55F2C" w:rsidRPr="004E1EDA" w:rsidTr="00032FEB">
        <w:tc>
          <w:tcPr>
            <w:tcW w:w="2376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655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SĂNĂTATEA ȘI SECURITATEA MUNCII ȘI PROTECȚIA MEDIULUI ÎN INDUSTRIE TEXTILĂ ȘI PIELĂRIE</w:t>
            </w:r>
          </w:p>
        </w:tc>
      </w:tr>
      <w:tr w:rsidR="00F55F2C" w:rsidRPr="004E1EDA" w:rsidTr="00032FEB">
        <w:tc>
          <w:tcPr>
            <w:tcW w:w="2376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F55F2C" w:rsidRPr="004E1EDA" w:rsidRDefault="00F55F2C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I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5825C5" w:rsidRPr="007E48A3" w:rsidRDefault="005825C5" w:rsidP="005825C5">
      <w:pPr>
        <w:jc w:val="both"/>
        <w:rPr>
          <w:rFonts w:ascii="Arial" w:hAnsi="Arial" w:cs="Arial"/>
          <w:lang w:val="fr-FR"/>
        </w:rPr>
      </w:pPr>
    </w:p>
    <w:p w:rsidR="005825C5" w:rsidRPr="005825C5" w:rsidRDefault="005825C5" w:rsidP="005825C5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Alcătuiţi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eseu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titlul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>Echipament</w:t>
      </w:r>
      <w:proofErr w:type="spellEnd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>individual</w:t>
      </w:r>
      <w:proofErr w:type="spellEnd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>protecţie</w:t>
      </w:r>
      <w:proofErr w:type="spellEnd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>şi</w:t>
      </w:r>
      <w:proofErr w:type="spellEnd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>lucru</w:t>
      </w:r>
      <w:proofErr w:type="spellEnd"/>
      <w:r w:rsidRPr="005825C5">
        <w:rPr>
          <w:rFonts w:ascii="Times New Roman" w:hAnsi="Times New Roman" w:cs="Times New Roman"/>
          <w:b/>
          <w:sz w:val="24"/>
          <w:szCs w:val="24"/>
          <w:lang w:val="fr-FR"/>
        </w:rPr>
        <w:t>”.</w:t>
      </w:r>
      <w:r w:rsidRPr="005825C5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5825C5" w:rsidRPr="005825C5" w:rsidRDefault="005825C5" w:rsidP="005825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elaborarea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eseului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respectaţi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următoarea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structură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idei</w:t>
      </w:r>
      <w:proofErr w:type="spellEnd"/>
      <w:proofErr w:type="gram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:               </w:t>
      </w:r>
      <w:proofErr w:type="spellStart"/>
      <w:r w:rsidRPr="005825C5">
        <w:rPr>
          <w:rFonts w:ascii="Times New Roman" w:hAnsi="Times New Roman" w:cs="Times New Roman"/>
          <w:color w:val="FF6600"/>
          <w:sz w:val="24"/>
          <w:szCs w:val="24"/>
          <w:lang w:val="fr-FR"/>
        </w:rPr>
        <w:t>dificil</w:t>
      </w:r>
      <w:proofErr w:type="spellEnd"/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Definirea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echipamentelor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protecţie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Menţionarea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obligaţiilor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angajatorului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angajaţilor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referitoare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echipamente</w:t>
      </w:r>
      <w:proofErr w:type="spellEnd"/>
      <w:proofErr w:type="gramEnd"/>
      <w:r w:rsidRPr="005825C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3.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Indicarea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a 3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cerinţe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le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îndeplinească</w:t>
      </w:r>
      <w:proofErr w:type="spellEnd"/>
      <w:proofErr w:type="gram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echipament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protecţie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Indicarea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a 7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grupe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echipamente</w:t>
      </w:r>
      <w:proofErr w:type="spellEnd"/>
      <w:proofErr w:type="gram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individuale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fr-FR"/>
        </w:rPr>
        <w:t>protecţie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5. Precizarea elementelor componente ale echipamentului de lucru şi de protecţie folosite într-o fabrică de confecţii textile.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 xml:space="preserve">BAREM DE CORECTARE </w:t>
      </w:r>
    </w:p>
    <w:p w:rsidR="005825C5" w:rsidRPr="005825C5" w:rsidRDefault="005825C5" w:rsidP="005825C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825C5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5825C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 xml:space="preserve">1. </w:t>
      </w: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ab/>
        <w:t>Echipamentul de lucru este format din totalitatea mijloacelor individuale utilizate în procesul muncii, care se acordă anumitor tipuri de salariaţi pentru protejarea şi prevenirea uzurii premature şi/sau a murdăririi excesive a îmbrăcămintei şi a încălţămintei personale.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ab/>
        <w:t>Echipamentul individual de protecţie reprezintă mijloacele purtate sau folosite de către un lucrător cu scopul de a-l proteja împotriva unor riscuri şi de a preveni accidentele de muncă şi îmbolnăvirile profesionale.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>2.</w:t>
      </w: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ab/>
        <w:t xml:space="preserve">Angajatorul este obligat să acorde salariaţilor gratuit echipamentul individual de protecţie, precum şi orice supliment sau accesoriu proiectat pentru a îndeplini acest obiectiv. </w:t>
      </w:r>
      <w:r w:rsidRPr="005825C5">
        <w:rPr>
          <w:rFonts w:ascii="Times New Roman" w:hAnsi="Times New Roman" w:cs="Times New Roman"/>
          <w:sz w:val="24"/>
          <w:szCs w:val="24"/>
          <w:lang w:val="it-IT"/>
        </w:rPr>
        <w:t>În cazul degradării,  lucrătorul va primi un nou echipament de protecţie.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825C5">
        <w:rPr>
          <w:rFonts w:ascii="Times New Roman" w:hAnsi="Times New Roman" w:cs="Times New Roman"/>
          <w:sz w:val="24"/>
          <w:szCs w:val="24"/>
          <w:lang w:val="it-IT"/>
        </w:rPr>
        <w:tab/>
        <w:t>Angajaţii care beneficiază de echipament individual de protecţie trebuie să cunoască modul de utilizare corectă a acestuia, să îl poarte numai în scopul pentru care a fost atribuit şi pe toată durata îndeplinirii sarcinilor de muncă.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825C5">
        <w:rPr>
          <w:rFonts w:ascii="Times New Roman" w:hAnsi="Times New Roman" w:cs="Times New Roman"/>
          <w:b/>
          <w:sz w:val="24"/>
          <w:szCs w:val="24"/>
          <w:lang w:val="it-IT"/>
        </w:rPr>
        <w:t>3.</w:t>
      </w:r>
      <w:r w:rsidRPr="005825C5">
        <w:rPr>
          <w:rFonts w:ascii="Times New Roman" w:hAnsi="Times New Roman" w:cs="Times New Roman"/>
          <w:b/>
          <w:sz w:val="24"/>
          <w:szCs w:val="24"/>
          <w:lang w:val="it-IT"/>
        </w:rPr>
        <w:tab/>
        <w:t xml:space="preserve"> 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825C5">
        <w:rPr>
          <w:rFonts w:ascii="Times New Roman" w:hAnsi="Times New Roman" w:cs="Times New Roman"/>
          <w:sz w:val="24"/>
          <w:szCs w:val="24"/>
          <w:lang w:val="it-IT"/>
        </w:rPr>
        <w:t>Cerinţe pe care trebuie să le îndeplinească un echipament de protecţie: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825C5">
        <w:rPr>
          <w:rFonts w:ascii="Times New Roman" w:hAnsi="Times New Roman" w:cs="Times New Roman"/>
          <w:sz w:val="24"/>
          <w:szCs w:val="24"/>
          <w:lang w:val="it-IT"/>
        </w:rPr>
        <w:t>- să fie adecvat riscurilor pe care le previne, fără a induce el însuşi un risc suplimentar,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5825C5">
        <w:rPr>
          <w:rFonts w:ascii="Times New Roman" w:hAnsi="Times New Roman" w:cs="Times New Roman"/>
          <w:sz w:val="24"/>
          <w:szCs w:val="24"/>
          <w:lang w:val="es-ES_tradnl"/>
        </w:rPr>
        <w:t xml:space="preserve">-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>să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>răspundă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>condiţiilor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 xml:space="preserve"> existente la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>locul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 xml:space="preserve"> de </w:t>
      </w:r>
      <w:proofErr w:type="spellStart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>muncă</w:t>
      </w:r>
      <w:proofErr w:type="spellEnd"/>
      <w:r w:rsidRPr="005825C5">
        <w:rPr>
          <w:rFonts w:ascii="Times New Roman" w:hAnsi="Times New Roman" w:cs="Times New Roman"/>
          <w:sz w:val="24"/>
          <w:szCs w:val="24"/>
          <w:lang w:val="es-ES_tradnl"/>
        </w:rPr>
        <w:t>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să ţină seamă de cerinţele ergonomice şi de problemele de sănătate ale angajatului,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825C5">
        <w:rPr>
          <w:rFonts w:ascii="Times New Roman" w:hAnsi="Times New Roman" w:cs="Times New Roman"/>
          <w:sz w:val="24"/>
          <w:szCs w:val="24"/>
          <w:lang w:val="it-IT"/>
        </w:rPr>
        <w:t>- să fie adaptat conformaţiei purtătorului.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 xml:space="preserve">4.  </w:t>
      </w: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Grupe de echipamente: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echipament pentru protecţia capului,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lastRenderedPageBreak/>
        <w:t>- echipament pentru protecţia picioarelor şi gambelor,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echipament pentru protecţia ochilor şi a feţei,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echipament pentru protecţia respiratorie,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echipament pentru protecţia auzului,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echipament pentru protecţia corpului, a braţelor şi mâinilor,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îmbrăcăminte de protecţie împotriva intemperiilor,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îmbrăcăminte reflectorizantă,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>- echipament pentru protecţia pielii.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 xml:space="preserve">5.  </w:t>
      </w:r>
      <w:r w:rsidRPr="005825C5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 xml:space="preserve">Echipament de lucru: halat, batic/panglică/colţ de ţinut părul. 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825C5">
        <w:rPr>
          <w:rFonts w:ascii="Times New Roman" w:hAnsi="Times New Roman" w:cs="Times New Roman"/>
          <w:sz w:val="24"/>
          <w:szCs w:val="24"/>
          <w:lang w:val="pt-BR"/>
        </w:rPr>
        <w:t xml:space="preserve">Echipament de protecţie: mănuşa din zale metalice la maşina fixă de croit. </w:t>
      </w:r>
    </w:p>
    <w:p w:rsidR="005825C5" w:rsidRPr="005825C5" w:rsidRDefault="005825C5" w:rsidP="005825C5">
      <w:pPr>
        <w:pStyle w:val="NoSpacing1"/>
        <w:rPr>
          <w:rFonts w:ascii="Times New Roman" w:hAnsi="Times New Roman"/>
          <w:b/>
          <w:caps/>
          <w:sz w:val="24"/>
          <w:szCs w:val="24"/>
          <w:lang w:val="pt-BR"/>
        </w:rPr>
      </w:pP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5825C5" w:rsidRDefault="005825C5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Default="007A0092" w:rsidP="005825C5">
      <w:pPr>
        <w:pStyle w:val="NoSpacing1"/>
        <w:rPr>
          <w:rFonts w:ascii="Times New Roman" w:eastAsiaTheme="minorEastAsia" w:hAnsi="Times New Roman"/>
          <w:sz w:val="24"/>
          <w:szCs w:val="24"/>
          <w:lang w:val="pt-BR" w:eastAsia="rm-CH"/>
        </w:rPr>
      </w:pPr>
    </w:p>
    <w:p w:rsidR="007A0092" w:rsidRPr="005825C5" w:rsidRDefault="007A0092" w:rsidP="005825C5">
      <w:pPr>
        <w:pStyle w:val="NoSpacing1"/>
        <w:rPr>
          <w:rFonts w:ascii="Times New Roman" w:hAnsi="Times New Roman"/>
          <w:sz w:val="24"/>
          <w:szCs w:val="24"/>
          <w:lang w:val="pt-BR"/>
        </w:rPr>
      </w:pPr>
    </w:p>
    <w:p w:rsidR="005825C5" w:rsidRPr="005825C5" w:rsidRDefault="005825C5" w:rsidP="005825C5">
      <w:pPr>
        <w:pStyle w:val="NoSpacing1"/>
        <w:numPr>
          <w:ilvl w:val="0"/>
          <w:numId w:val="4"/>
        </w:numPr>
        <w:ind w:left="0"/>
        <w:rPr>
          <w:rFonts w:ascii="Times New Roman" w:hAnsi="Times New Roman"/>
          <w:sz w:val="24"/>
          <w:szCs w:val="24"/>
          <w:lang w:val="ro-RO"/>
        </w:rPr>
      </w:pPr>
      <w:r w:rsidRPr="005825C5">
        <w:rPr>
          <w:rFonts w:ascii="Times New Roman" w:hAnsi="Times New Roman"/>
          <w:sz w:val="24"/>
          <w:szCs w:val="24"/>
          <w:lang w:val="pt-BR"/>
        </w:rPr>
        <w:t>Alcătuiţi un eseu cu titlul ”</w:t>
      </w:r>
      <w:r w:rsidRPr="005825C5">
        <w:rPr>
          <w:rFonts w:ascii="Times New Roman" w:hAnsi="Times New Roman"/>
          <w:b/>
          <w:sz w:val="24"/>
          <w:szCs w:val="24"/>
          <w:lang w:val="pt-BR"/>
        </w:rPr>
        <w:t>Deservirea ma</w:t>
      </w:r>
      <w:r w:rsidRPr="005825C5">
        <w:rPr>
          <w:rFonts w:ascii="Times New Roman" w:hAnsi="Times New Roman"/>
          <w:b/>
          <w:sz w:val="24"/>
          <w:szCs w:val="24"/>
          <w:lang w:val="ro-RO"/>
        </w:rPr>
        <w:t>ş</w:t>
      </w:r>
      <w:r w:rsidRPr="005825C5">
        <w:rPr>
          <w:rFonts w:ascii="Times New Roman" w:hAnsi="Times New Roman"/>
          <w:b/>
          <w:sz w:val="24"/>
          <w:szCs w:val="24"/>
          <w:lang w:val="pt-BR"/>
        </w:rPr>
        <w:t>inii simple de cusut în siguranţă”,</w:t>
      </w:r>
      <w:r w:rsidRPr="005825C5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5825C5">
        <w:rPr>
          <w:rFonts w:ascii="Times New Roman" w:hAnsi="Times New Roman"/>
          <w:sz w:val="24"/>
          <w:szCs w:val="24"/>
          <w:lang w:val="ro-RO"/>
        </w:rPr>
        <w:t xml:space="preserve">după următoarea structură de idei:                                                                                  </w:t>
      </w:r>
      <w:r w:rsidRPr="005825C5">
        <w:rPr>
          <w:rFonts w:ascii="Times New Roman" w:hAnsi="Times New Roman"/>
          <w:color w:val="FF6600"/>
          <w:sz w:val="24"/>
          <w:szCs w:val="24"/>
          <w:lang w:val="ro-RO"/>
        </w:rPr>
        <w:t>mediu</w:t>
      </w:r>
    </w:p>
    <w:p w:rsidR="005825C5" w:rsidRPr="005825C5" w:rsidRDefault="005825C5" w:rsidP="005825C5">
      <w:pPr>
        <w:pStyle w:val="NoSpacing1"/>
        <w:ind w:firstLine="720"/>
        <w:rPr>
          <w:rFonts w:ascii="Times New Roman" w:hAnsi="Times New Roman"/>
          <w:sz w:val="24"/>
          <w:szCs w:val="24"/>
          <w:lang w:val="ro-RO"/>
        </w:rPr>
      </w:pPr>
    </w:p>
    <w:p w:rsidR="005825C5" w:rsidRPr="005825C5" w:rsidRDefault="005825C5" w:rsidP="00C825C1">
      <w:pPr>
        <w:pStyle w:val="NoSpacing1"/>
        <w:numPr>
          <w:ilvl w:val="0"/>
          <w:numId w:val="1"/>
        </w:numPr>
        <w:tabs>
          <w:tab w:val="clear" w:pos="1245"/>
          <w:tab w:val="left" w:pos="284"/>
        </w:tabs>
        <w:ind w:left="0" w:hanging="142"/>
        <w:rPr>
          <w:rFonts w:ascii="Times New Roman" w:hAnsi="Times New Roman"/>
          <w:sz w:val="24"/>
          <w:szCs w:val="24"/>
          <w:lang w:val="it-IT"/>
        </w:rPr>
      </w:pPr>
      <w:r w:rsidRPr="005825C5">
        <w:rPr>
          <w:rFonts w:ascii="Times New Roman" w:hAnsi="Times New Roman"/>
          <w:sz w:val="24"/>
          <w:szCs w:val="24"/>
          <w:lang w:val="it-IT"/>
        </w:rPr>
        <w:t>Definirea expresiei “securitate şi sănătate în muncă”.</w:t>
      </w:r>
    </w:p>
    <w:p w:rsidR="005825C5" w:rsidRPr="005825C5" w:rsidRDefault="005825C5" w:rsidP="00C825C1">
      <w:pPr>
        <w:pStyle w:val="NoSpacing1"/>
        <w:numPr>
          <w:ilvl w:val="0"/>
          <w:numId w:val="1"/>
        </w:numPr>
        <w:tabs>
          <w:tab w:val="clear" w:pos="1245"/>
          <w:tab w:val="left" w:pos="284"/>
        </w:tabs>
        <w:ind w:left="0" w:hanging="142"/>
        <w:rPr>
          <w:rFonts w:ascii="Times New Roman" w:hAnsi="Times New Roman"/>
          <w:sz w:val="24"/>
          <w:szCs w:val="24"/>
          <w:lang w:val="it-IT"/>
        </w:rPr>
      </w:pPr>
      <w:r w:rsidRPr="005825C5">
        <w:rPr>
          <w:rFonts w:ascii="Times New Roman" w:hAnsi="Times New Roman"/>
          <w:sz w:val="24"/>
          <w:szCs w:val="24"/>
          <w:lang w:val="it-IT"/>
        </w:rPr>
        <w:t>Enumerarea a trei zone cu risc de accidentare la deservirea maşinii simple de cusut.</w:t>
      </w:r>
      <w:r w:rsidRPr="005825C5">
        <w:rPr>
          <w:rFonts w:ascii="Times New Roman" w:hAnsi="Times New Roman"/>
          <w:sz w:val="24"/>
          <w:szCs w:val="24"/>
          <w:lang w:val="it-IT"/>
        </w:rPr>
        <w:tab/>
      </w:r>
    </w:p>
    <w:p w:rsidR="005825C5" w:rsidRPr="005825C5" w:rsidRDefault="005825C5" w:rsidP="00C825C1">
      <w:pPr>
        <w:pStyle w:val="NoSpacing1"/>
        <w:numPr>
          <w:ilvl w:val="0"/>
          <w:numId w:val="1"/>
        </w:numPr>
        <w:tabs>
          <w:tab w:val="clear" w:pos="1245"/>
          <w:tab w:val="left" w:pos="284"/>
        </w:tabs>
        <w:ind w:left="0" w:hanging="142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5825C5">
        <w:rPr>
          <w:rFonts w:ascii="Times New Roman" w:hAnsi="Times New Roman"/>
          <w:sz w:val="24"/>
          <w:szCs w:val="24"/>
        </w:rPr>
        <w:t>Descrierea</w:t>
      </w:r>
      <w:proofErr w:type="spellEnd"/>
      <w:r w:rsidRPr="005825C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825C5">
        <w:rPr>
          <w:rFonts w:ascii="Times New Roman" w:hAnsi="Times New Roman"/>
          <w:sz w:val="24"/>
          <w:szCs w:val="24"/>
        </w:rPr>
        <w:t>cinci</w:t>
      </w:r>
      <w:proofErr w:type="spellEnd"/>
      <w:r w:rsidRPr="00582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C5">
        <w:rPr>
          <w:rFonts w:ascii="Times New Roman" w:hAnsi="Times New Roman"/>
          <w:sz w:val="24"/>
          <w:szCs w:val="24"/>
        </w:rPr>
        <w:t>măsuri</w:t>
      </w:r>
      <w:proofErr w:type="spellEnd"/>
      <w:r w:rsidRPr="005825C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25C5">
        <w:rPr>
          <w:rFonts w:ascii="Times New Roman" w:hAnsi="Times New Roman"/>
          <w:sz w:val="24"/>
          <w:szCs w:val="24"/>
        </w:rPr>
        <w:t>protecţie</w:t>
      </w:r>
      <w:proofErr w:type="spellEnd"/>
      <w:r w:rsidRPr="005825C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825C5">
        <w:rPr>
          <w:rFonts w:ascii="Times New Roman" w:hAnsi="Times New Roman"/>
          <w:sz w:val="24"/>
          <w:szCs w:val="24"/>
        </w:rPr>
        <w:t>muncii</w:t>
      </w:r>
      <w:proofErr w:type="spellEnd"/>
      <w:r w:rsidRPr="005825C5">
        <w:rPr>
          <w:rFonts w:ascii="Times New Roman" w:hAnsi="Times New Roman"/>
          <w:sz w:val="24"/>
          <w:szCs w:val="24"/>
          <w:lang w:val="it-IT"/>
        </w:rPr>
        <w:t xml:space="preserve"> la deservirea maşinii simple de </w:t>
      </w:r>
      <w:proofErr w:type="gramStart"/>
      <w:r w:rsidRPr="005825C5">
        <w:rPr>
          <w:rFonts w:ascii="Times New Roman" w:hAnsi="Times New Roman"/>
          <w:sz w:val="24"/>
          <w:szCs w:val="24"/>
          <w:lang w:val="it-IT"/>
        </w:rPr>
        <w:t>cusut</w:t>
      </w:r>
      <w:r w:rsidRPr="005825C5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5825C5" w:rsidRPr="005825C5" w:rsidRDefault="005825C5" w:rsidP="00C825C1">
      <w:pPr>
        <w:pStyle w:val="NoSpacing1"/>
        <w:numPr>
          <w:ilvl w:val="0"/>
          <w:numId w:val="1"/>
        </w:numPr>
        <w:tabs>
          <w:tab w:val="clear" w:pos="1245"/>
          <w:tab w:val="left" w:pos="284"/>
        </w:tabs>
        <w:ind w:left="0" w:hanging="142"/>
        <w:rPr>
          <w:rFonts w:ascii="Times New Roman" w:hAnsi="Times New Roman"/>
          <w:sz w:val="24"/>
          <w:szCs w:val="24"/>
          <w:lang w:val="it-IT"/>
        </w:rPr>
      </w:pPr>
      <w:r w:rsidRPr="005825C5">
        <w:rPr>
          <w:rFonts w:ascii="Times New Roman" w:hAnsi="Times New Roman"/>
          <w:sz w:val="24"/>
          <w:szCs w:val="24"/>
          <w:lang w:val="it-IT"/>
        </w:rPr>
        <w:t>Precizarea şi descrierea accidentului de muncă cel mai frecvent întâlnit la deservirea maşinii simple de cusut.</w:t>
      </w:r>
    </w:p>
    <w:p w:rsidR="005825C5" w:rsidRPr="005825C5" w:rsidRDefault="005825C5" w:rsidP="00582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:rsidR="005825C5" w:rsidRPr="005825C5" w:rsidRDefault="005825C5" w:rsidP="005825C5">
      <w:pPr>
        <w:pStyle w:val="NoSpacing1"/>
        <w:rPr>
          <w:rFonts w:ascii="Times New Roman" w:hAnsi="Times New Roman"/>
          <w:b/>
          <w:sz w:val="24"/>
          <w:szCs w:val="24"/>
          <w:lang w:val="pt-BR"/>
        </w:rPr>
      </w:pPr>
      <w:r w:rsidRPr="005825C5">
        <w:rPr>
          <w:rFonts w:ascii="Times New Roman" w:hAnsi="Times New Roman"/>
          <w:b/>
          <w:sz w:val="24"/>
          <w:szCs w:val="24"/>
          <w:lang w:val="pt-BR"/>
        </w:rPr>
        <w:t>BAREM DE CORECTARE</w:t>
      </w:r>
    </w:p>
    <w:p w:rsidR="005825C5" w:rsidRPr="005825C5" w:rsidRDefault="005825C5" w:rsidP="005825C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825C5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5825C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</w:p>
    <w:p w:rsidR="005825C5" w:rsidRPr="005825C5" w:rsidRDefault="005825C5" w:rsidP="005825C5">
      <w:pPr>
        <w:pStyle w:val="NoSpacing1"/>
        <w:rPr>
          <w:rFonts w:ascii="Times New Roman" w:hAnsi="Times New Roman"/>
          <w:sz w:val="24"/>
          <w:szCs w:val="24"/>
          <w:lang w:val="pt-BR"/>
        </w:rPr>
      </w:pPr>
    </w:p>
    <w:p w:rsidR="005825C5" w:rsidRPr="005825C5" w:rsidRDefault="005825C5" w:rsidP="005825C5">
      <w:pPr>
        <w:pStyle w:val="NoSpacing1"/>
        <w:rPr>
          <w:rFonts w:ascii="Times New Roman" w:hAnsi="Times New Roman"/>
          <w:sz w:val="24"/>
          <w:szCs w:val="24"/>
          <w:lang w:val="pt-BR"/>
        </w:rPr>
      </w:pPr>
      <w:r w:rsidRPr="005825C5">
        <w:rPr>
          <w:rFonts w:ascii="Times New Roman" w:hAnsi="Times New Roman"/>
          <w:sz w:val="24"/>
          <w:szCs w:val="24"/>
          <w:lang w:val="pt-BR"/>
        </w:rPr>
        <w:t xml:space="preserve">1. </w:t>
      </w:r>
    </w:p>
    <w:p w:rsidR="005825C5" w:rsidRPr="005825C5" w:rsidRDefault="005825C5" w:rsidP="005825C5">
      <w:pPr>
        <w:pStyle w:val="NoSpacing1"/>
        <w:rPr>
          <w:rFonts w:ascii="Times New Roman" w:hAnsi="Times New Roman"/>
          <w:sz w:val="24"/>
          <w:szCs w:val="24"/>
          <w:lang w:val="pt-BR"/>
        </w:rPr>
      </w:pPr>
      <w:r w:rsidRPr="005825C5">
        <w:rPr>
          <w:rFonts w:ascii="Times New Roman" w:hAnsi="Times New Roman"/>
          <w:sz w:val="24"/>
          <w:szCs w:val="24"/>
          <w:lang w:val="pt-BR"/>
        </w:rPr>
        <w:t>Securitatea şi sănătatea în muncă reprezintă ansamblul de activităţi instituţionalizate, având ca scop asigurarea celor mai bune condiţii de desfăşurare a procesului de muncă, apărarea vieţii, a integrităţii fizice şi psihice, a sănătăţii lucrătorilor şi a altor persoane participante la procesul de muncă.</w:t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  <w:r w:rsidRPr="005825C5">
        <w:rPr>
          <w:rFonts w:ascii="Times New Roman" w:hAnsi="Times New Roman"/>
          <w:sz w:val="24"/>
          <w:szCs w:val="24"/>
          <w:lang w:val="pt-BR"/>
        </w:rPr>
        <w:tab/>
      </w:r>
    </w:p>
    <w:p w:rsidR="005825C5" w:rsidRPr="005825C5" w:rsidRDefault="005825C5" w:rsidP="005825C5">
      <w:pPr>
        <w:pStyle w:val="NormalWeb"/>
        <w:spacing w:before="0" w:beforeAutospacing="0" w:after="0" w:afterAutospacing="0"/>
        <w:jc w:val="both"/>
        <w:rPr>
          <w:bCs/>
          <w:lang w:val="ro-RO"/>
        </w:rPr>
      </w:pPr>
    </w:p>
    <w:p w:rsidR="005825C5" w:rsidRPr="005825C5" w:rsidRDefault="005825C5" w:rsidP="005825C5">
      <w:pPr>
        <w:pStyle w:val="NormalWeb"/>
        <w:spacing w:before="0" w:beforeAutospacing="0" w:after="0" w:afterAutospacing="0"/>
        <w:jc w:val="both"/>
        <w:rPr>
          <w:bCs/>
          <w:lang w:val="ro-RO"/>
        </w:rPr>
      </w:pPr>
      <w:r w:rsidRPr="005825C5">
        <w:rPr>
          <w:bCs/>
          <w:lang w:val="ro-RO"/>
        </w:rPr>
        <w:t xml:space="preserve">2. </w:t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  <w:r w:rsidRPr="005825C5">
        <w:rPr>
          <w:bCs/>
          <w:lang w:val="ro-RO"/>
        </w:rPr>
        <w:tab/>
      </w:r>
    </w:p>
    <w:tbl>
      <w:tblPr>
        <w:tblW w:w="0" w:type="auto"/>
        <w:tblInd w:w="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2880"/>
        <w:gridCol w:w="3830"/>
      </w:tblGrid>
      <w:tr w:rsidR="005825C5" w:rsidRPr="005825C5" w:rsidTr="00032FEB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Nr crt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Zona periculoasă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Risc de accidentare</w:t>
            </w:r>
          </w:p>
        </w:tc>
      </w:tr>
      <w:tr w:rsidR="005825C5" w:rsidRPr="005825C5" w:rsidTr="00032FEB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bCs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Acul de cusut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Înţeparea degetelor</w:t>
            </w:r>
          </w:p>
        </w:tc>
      </w:tr>
      <w:tr w:rsidR="005825C5" w:rsidRPr="005825C5" w:rsidTr="00032FEB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bCs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Volantul maşinii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Prinderea scalpului</w:t>
            </w:r>
          </w:p>
        </w:tc>
      </w:tr>
      <w:tr w:rsidR="005825C5" w:rsidRPr="005825C5" w:rsidTr="00032FEB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bCs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Mecanismul suveicii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Înţeparea degetelor</w:t>
            </w:r>
          </w:p>
        </w:tc>
      </w:tr>
      <w:tr w:rsidR="005825C5" w:rsidRPr="005825C5" w:rsidTr="00032FEB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bCs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Picioruşul de presare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5" w:rsidRPr="005825C5" w:rsidRDefault="005825C5" w:rsidP="005825C5">
            <w:pPr>
              <w:pStyle w:val="NormalWeb"/>
              <w:spacing w:before="0" w:beforeAutospacing="0" w:after="0" w:afterAutospacing="0"/>
              <w:jc w:val="both"/>
              <w:rPr>
                <w:bCs/>
                <w:lang w:val="ro-RO"/>
              </w:rPr>
            </w:pPr>
            <w:r w:rsidRPr="005825C5">
              <w:rPr>
                <w:bCs/>
                <w:lang w:val="ro-RO"/>
              </w:rPr>
              <w:t>Strivirea degetelor</w:t>
            </w:r>
          </w:p>
        </w:tc>
      </w:tr>
    </w:tbl>
    <w:p w:rsidR="005825C5" w:rsidRPr="005825C5" w:rsidRDefault="005825C5" w:rsidP="005825C5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:rsidR="005825C5" w:rsidRPr="005825C5" w:rsidRDefault="005825C5" w:rsidP="005825C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5825C5">
        <w:rPr>
          <w:lang w:val="ro-RO"/>
        </w:rPr>
        <w:t>3.</w:t>
      </w:r>
      <w:r w:rsidRPr="005825C5">
        <w:rPr>
          <w:b/>
          <w:lang w:val="ro-RO"/>
        </w:rPr>
        <w:t xml:space="preserve"> </w:t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  <w:r w:rsidRPr="005825C5">
        <w:rPr>
          <w:b/>
          <w:lang w:val="ro-RO"/>
        </w:rPr>
        <w:tab/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Este interzis să se acţioneze pedala de punere în funcţiune a maşinii în timpul introducerii firului de aţă prin mecanismul suveicii.</w:t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Este interzis să se acţioneze pedala de punere în funcţiune a maşinii în timpul montării suvecii.</w:t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Este interzis să se acţioneze pedala de punere în funcţiune a maşinii în timpul introducerii firului de aţă prin mecanismul de tensionare şi prin ac.</w:t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Schimbarea acului se va efectua numai cu maşina oprită.</w:t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Nu trebuie să se pună mâna pe volant în timpul funcţionării maşinii de cusut; oprirea volantului nu se va face niciodată cu mâna, ci doar cu pedala.</w:t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În timpul fixării materialului de prelucrat sub picioruşul de presare este interzis să se acţioneze cu piciorul pedala de punere în funcţiune a maşinii simple de cusut.</w:t>
      </w:r>
    </w:p>
    <w:p w:rsidR="005825C5" w:rsidRPr="005825C5" w:rsidRDefault="005825C5" w:rsidP="005825C5">
      <w:pPr>
        <w:pStyle w:val="NormalWeb"/>
        <w:spacing w:before="0" w:beforeAutospacing="0" w:after="0" w:afterAutospacing="0"/>
        <w:ind w:firstLine="720"/>
        <w:jc w:val="both"/>
        <w:rPr>
          <w:lang w:val="ro-RO"/>
        </w:rPr>
      </w:pPr>
      <w:r w:rsidRPr="005825C5">
        <w:rPr>
          <w:lang w:val="ro-RO"/>
        </w:rPr>
        <w:t>Este interzis să se introducă aţa prin mecanismele de lucru în timp ce pedala de punere în funcţuine este acţionată.</w:t>
      </w:r>
    </w:p>
    <w:p w:rsidR="005825C5" w:rsidRPr="005825C5" w:rsidRDefault="005825C5" w:rsidP="00582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825C5" w:rsidRPr="005825C5" w:rsidRDefault="005825C5" w:rsidP="00C825C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825C5">
        <w:rPr>
          <w:rFonts w:ascii="Times New Roman" w:hAnsi="Times New Roman" w:cs="Times New Roman"/>
          <w:sz w:val="24"/>
          <w:szCs w:val="24"/>
          <w:lang w:val="ro-RO"/>
        </w:rPr>
        <w:t xml:space="preserve">   Acidentul de muncă cel mai des întâlnit la deservirea maşinii simple de cusut este înţeparea degetelor. Acesta poate fi întâlnit atât la acul de cusut, cât şi la mecanismul suveicii.</w:t>
      </w:r>
    </w:p>
    <w:p w:rsidR="005825C5" w:rsidRDefault="005825C5"/>
    <w:p w:rsidR="00997A66" w:rsidRDefault="00997A66"/>
    <w:p w:rsidR="00997A66" w:rsidRDefault="00997A66"/>
    <w:p w:rsidR="00997A66" w:rsidRDefault="00997A66"/>
    <w:p w:rsidR="00997A66" w:rsidRPr="00997A66" w:rsidRDefault="00997A66" w:rsidP="00997A66">
      <w:pPr>
        <w:pStyle w:val="NoSpacing1"/>
        <w:numPr>
          <w:ilvl w:val="0"/>
          <w:numId w:val="4"/>
        </w:numPr>
        <w:ind w:left="0"/>
        <w:rPr>
          <w:rFonts w:ascii="Times New Roman" w:hAnsi="Times New Roman"/>
          <w:color w:val="FF6600"/>
          <w:sz w:val="24"/>
          <w:szCs w:val="24"/>
          <w:lang w:val="ro-RO"/>
        </w:rPr>
      </w:pPr>
      <w:r w:rsidRPr="00997A66">
        <w:rPr>
          <w:rFonts w:ascii="Times New Roman" w:hAnsi="Times New Roman"/>
          <w:sz w:val="24"/>
          <w:szCs w:val="24"/>
          <w:lang w:val="pt-BR"/>
        </w:rPr>
        <w:lastRenderedPageBreak/>
        <w:t xml:space="preserve"> Realizaţi un eseu cu tema </w:t>
      </w:r>
      <w:r w:rsidRPr="00997A66">
        <w:rPr>
          <w:rFonts w:ascii="Times New Roman" w:hAnsi="Times New Roman"/>
          <w:b/>
          <w:sz w:val="24"/>
          <w:szCs w:val="24"/>
          <w:lang w:val="pt-BR"/>
        </w:rPr>
        <w:t>,, Accidente de muncă",</w:t>
      </w:r>
      <w:r w:rsidRPr="00997A66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997A66">
        <w:rPr>
          <w:rFonts w:ascii="Times New Roman" w:hAnsi="Times New Roman"/>
          <w:sz w:val="24"/>
          <w:szCs w:val="24"/>
          <w:lang w:val="ro-RO"/>
        </w:rPr>
        <w:t xml:space="preserve">după următoarea structură de idei:                                                                                          </w:t>
      </w:r>
      <w:r w:rsidRPr="00997A66">
        <w:rPr>
          <w:rFonts w:ascii="Times New Roman" w:hAnsi="Times New Roman"/>
          <w:color w:val="FF6600"/>
          <w:sz w:val="24"/>
          <w:szCs w:val="24"/>
          <w:lang w:val="ro-RO"/>
        </w:rPr>
        <w:t>mediu</w:t>
      </w:r>
    </w:p>
    <w:p w:rsidR="00997A66" w:rsidRPr="00997A66" w:rsidRDefault="00997A66" w:rsidP="00997A66">
      <w:pPr>
        <w:pStyle w:val="ListParagraph"/>
        <w:spacing w:after="0" w:line="240" w:lineRule="auto"/>
        <w:ind w:left="0"/>
        <w:rPr>
          <w:rFonts w:ascii="Times New Roman" w:hAnsi="Times New Roman" w:cs="Times New Roman"/>
          <w:color w:val="FF6600"/>
          <w:sz w:val="24"/>
          <w:szCs w:val="24"/>
        </w:rPr>
      </w:pPr>
    </w:p>
    <w:p w:rsidR="00997A66" w:rsidRPr="00997A66" w:rsidRDefault="00997A66" w:rsidP="00997A6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Definirea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accidentului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97A66" w:rsidRPr="00997A66" w:rsidRDefault="00997A66" w:rsidP="00997A6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Organele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sistemele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organismului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care pot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afectate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97A66" w:rsidRPr="00997A66" w:rsidRDefault="00997A66" w:rsidP="00997A6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Descrierea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a 5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evenimente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situaţii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care pot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constitui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accidente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97A66" w:rsidRPr="00997A66" w:rsidRDefault="00997A66" w:rsidP="00997A6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Cauzele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produc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accidente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7A66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997A6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97A66" w:rsidRPr="00997A66" w:rsidRDefault="00997A66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97A66" w:rsidRPr="00997A66" w:rsidRDefault="00997A66" w:rsidP="00997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A66">
        <w:rPr>
          <w:rFonts w:ascii="Times New Roman" w:hAnsi="Times New Roman" w:cs="Times New Roman"/>
          <w:b/>
          <w:sz w:val="24"/>
          <w:szCs w:val="24"/>
        </w:rPr>
        <w:t xml:space="preserve">BAREM DE CORECTARE </w:t>
      </w:r>
    </w:p>
    <w:p w:rsidR="00997A66" w:rsidRPr="00997A66" w:rsidRDefault="00997A66" w:rsidP="00997A6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97A66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997A6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</w:p>
    <w:p w:rsidR="00997A66" w:rsidRPr="00997A66" w:rsidRDefault="00997A66" w:rsidP="00997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7A66" w:rsidRPr="00997A66" w:rsidRDefault="00997A66" w:rsidP="00997A6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97A66" w:rsidRPr="00997A66" w:rsidRDefault="00997A66" w:rsidP="00997A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A66">
        <w:rPr>
          <w:rFonts w:ascii="Times New Roman" w:hAnsi="Times New Roman" w:cs="Times New Roman"/>
          <w:b/>
          <w:sz w:val="24"/>
          <w:szCs w:val="24"/>
        </w:rPr>
        <w:t xml:space="preserve">Accidentul de muncă </w:t>
      </w:r>
      <w:r w:rsidRPr="00997A66">
        <w:rPr>
          <w:rFonts w:ascii="Times New Roman" w:hAnsi="Times New Roman" w:cs="Times New Roman"/>
          <w:sz w:val="24"/>
          <w:szCs w:val="24"/>
        </w:rPr>
        <w:t xml:space="preserve"> reprezintă vătămarea violentă a organismului, precum şi intoxicaţia acută profesională, care au loc în timpul procesului de muncă sau în îndeplinirea îndatoririlor de serviciu şi care provoacă incapacitate temporară de muncă de cel puţin 3 zile calendaristice, invaliditate sau deces.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b/>
          <w:sz w:val="24"/>
          <w:szCs w:val="24"/>
          <w:lang w:val="pt-BR"/>
        </w:rPr>
        <w:t xml:space="preserve">b) 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b/>
          <w:sz w:val="24"/>
          <w:szCs w:val="24"/>
          <w:lang w:val="pt-BR"/>
        </w:rPr>
        <w:t xml:space="preserve">Organele şi sistemele organismului care pot fi afectate în procesul de muncă </w:t>
      </w:r>
      <w:r w:rsidRPr="00997A66">
        <w:rPr>
          <w:rFonts w:ascii="Times New Roman" w:hAnsi="Times New Roman" w:cs="Times New Roman"/>
          <w:sz w:val="24"/>
          <w:szCs w:val="24"/>
          <w:lang w:val="pt-BR"/>
        </w:rPr>
        <w:t>sunt: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aparatul respirator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aparatul cardio-vascular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analizatorul vizual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analizatorul auditiv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sistemul nervos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sistemul muscular şi osos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 pielea şi ţesutul subcutanat</w:t>
      </w:r>
    </w:p>
    <w:p w:rsidR="00997A66" w:rsidRPr="00997A66" w:rsidRDefault="00997A66" w:rsidP="00997A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   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b/>
          <w:sz w:val="24"/>
          <w:szCs w:val="24"/>
          <w:lang w:val="it-IT"/>
        </w:rPr>
        <w:t xml:space="preserve">c) 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b/>
          <w:sz w:val="24"/>
          <w:szCs w:val="24"/>
          <w:lang w:val="it-IT"/>
        </w:rPr>
        <w:t>5 evenimente/ situaţii care pot constitui accidente de muncă.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accidente survenite ca urmare a unei acţiuni întreprinse din proprie iniţiativă, pentru salvarea de vieţi omeneşti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accidente survenite ca urmare a unei acţiuni întreprinse din proprie iniţiativă, pentru prevenirea ori înlăturarea unui pericol care ameninţă avutul public şi privat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 accidente suferite de persoane aflate în vizită în unitate, cu permisiunea angajatorului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 accidente suferite de persoanele care îndeplinesc sarcini da stat sau de interes public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 accidente survenite în cadrul activităţilor cultural-sportive organizate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 accidente de traseu pentru deplasarea la şi de la locul de muncă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 accidente survenite în timpul deplasării pentru îndeplinirea unei sarcini de muncă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 accidente suferite de cei care efectuează stagiul de practică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accidente determinate de fenomene sau calamităţi naturale, dacă victima se află în timpul procesului de muncă sau al îndeplinirii îndatoririlor de serviciu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 xml:space="preserve">-  </w:t>
      </w:r>
      <w:r w:rsidRPr="00997A66">
        <w:rPr>
          <w:rFonts w:ascii="Times New Roman" w:hAnsi="Times New Roman" w:cs="Times New Roman"/>
          <w:sz w:val="24"/>
          <w:szCs w:val="24"/>
        </w:rPr>
        <w:t>accidente suferite de o persoană aflată în îndeplinirea atribuţiilor de serviciu, ca urmare a unei agresiuni.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color w:val="FF6600"/>
          <w:sz w:val="24"/>
          <w:szCs w:val="24"/>
          <w:lang w:val="it-IT"/>
        </w:rPr>
      </w:pP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b/>
          <w:sz w:val="24"/>
          <w:szCs w:val="24"/>
          <w:lang w:val="it-IT"/>
        </w:rPr>
        <w:t>d)</w:t>
      </w:r>
    </w:p>
    <w:p w:rsidR="00997A66" w:rsidRPr="00997A66" w:rsidRDefault="00997A66" w:rsidP="00997A66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b/>
          <w:sz w:val="24"/>
          <w:szCs w:val="24"/>
          <w:lang w:val="it-IT"/>
        </w:rPr>
        <w:t>Cauzele care produc accidente de muncă</w:t>
      </w:r>
      <w:r w:rsidRPr="00997A66">
        <w:rPr>
          <w:rFonts w:ascii="Times New Roman" w:hAnsi="Times New Roman" w:cs="Times New Roman"/>
          <w:sz w:val="24"/>
          <w:szCs w:val="24"/>
          <w:lang w:val="it-IT"/>
        </w:rPr>
        <w:t>, după natura lor,  sunt: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 xml:space="preserve">Cauze tehnice: 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starea tehnică necorespunzătoare a sculelor, utilajelor, instalaţiilor mecanice sau electrice, utilajelor de ridicat;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lipsa dispozitivelor de protecţie, a aparaturii de control şi semnalizare sau starea lor necorespunzătoare.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Cauze organizatorice: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lastRenderedPageBreak/>
        <w:t>-  organizarea necorespunzătoare a locului de muncă sau a procesului de muncă, lipsa instructajului de protecţie a muncii;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condiţii necorespunzatoare ale mediului de muncă (insuficienţa volumului şi a suprafeţei locului de muncă, ilunat necorespunzător, temperatură înaltă sau scazută a aerului, combinată cu o umiditate abundentă, degajări de praf, de pulberi toxice, vibraţii, zgomot, radiaţii);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manipularea necorespunzătoare a materialelor, nerespectarea regulilor de circulaţie;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nerespectarea disciplinei în muncă şi a normelor de securitate a muncii.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Alte cauze: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spaţiu prea mare sau prea mic aferent locului de muncă;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97A66">
        <w:rPr>
          <w:rFonts w:ascii="Times New Roman" w:hAnsi="Times New Roman" w:cs="Times New Roman"/>
          <w:sz w:val="24"/>
          <w:szCs w:val="24"/>
          <w:lang w:val="pt-BR"/>
        </w:rPr>
        <w:t>- iluminatul necorespunzător;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temperatura nepotrivită, ceilalţi factori ce produc disconfort muncitorului, mărindu-i riscul să se accidenteze;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lipsa instructajului de protecţie a muncii îl expune pe muncitor la accidentări, deoarece el nu ştie cum se exploatează corect utilajul;</w:t>
      </w:r>
    </w:p>
    <w:p w:rsidR="00997A66" w:rsidRPr="00997A66" w:rsidRDefault="00997A66" w:rsidP="00997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97A66">
        <w:rPr>
          <w:rFonts w:ascii="Times New Roman" w:hAnsi="Times New Roman" w:cs="Times New Roman"/>
          <w:sz w:val="24"/>
          <w:szCs w:val="24"/>
          <w:lang w:val="it-IT"/>
        </w:rPr>
        <w:t>-  indisciplina la locul de muncă, manifestată prin nerespectarea regulilor de circulaţie, manipulare şi depozitare a materialelor, nerespectarea regulilor de protecţie a muncii.</w:t>
      </w:r>
    </w:p>
    <w:p w:rsidR="00997A66" w:rsidRDefault="00997A66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Default="00005313" w:rsidP="00997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Pr="00005313" w:rsidRDefault="00BC2B2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4</w:t>
      </w:r>
      <w:r w:rsidR="00005313" w:rsidRPr="00005313">
        <w:rPr>
          <w:rFonts w:ascii="Times New Roman" w:hAnsi="Times New Roman" w:cs="Times New Roman"/>
          <w:sz w:val="24"/>
          <w:szCs w:val="24"/>
          <w:lang w:val="ro-RO"/>
        </w:rPr>
        <w:t>. Realizaţi un eseu cu titlul “</w:t>
      </w:r>
      <w:r w:rsidR="00005313" w:rsidRPr="00005313">
        <w:rPr>
          <w:rFonts w:ascii="Times New Roman" w:hAnsi="Times New Roman" w:cs="Times New Roman"/>
          <w:b/>
          <w:sz w:val="24"/>
          <w:szCs w:val="24"/>
          <w:lang w:val="ro-RO"/>
        </w:rPr>
        <w:t>Incendiile şi exploziile</w:t>
      </w:r>
      <w:r w:rsidR="00005313" w:rsidRPr="00005313">
        <w:rPr>
          <w:rFonts w:ascii="Times New Roman" w:hAnsi="Times New Roman" w:cs="Times New Roman"/>
          <w:sz w:val="24"/>
          <w:szCs w:val="24"/>
          <w:lang w:val="ro-RO"/>
        </w:rPr>
        <w:t xml:space="preserve">”, respectând următoarea structură de idei:                                                                                                          </w:t>
      </w:r>
      <w:r w:rsidR="00005313" w:rsidRPr="00005313">
        <w:rPr>
          <w:rFonts w:ascii="Times New Roman" w:hAnsi="Times New Roman" w:cs="Times New Roman"/>
          <w:color w:val="FF6600"/>
          <w:sz w:val="24"/>
          <w:szCs w:val="24"/>
          <w:lang w:val="ro-RO"/>
        </w:rPr>
        <w:t>mediu</w:t>
      </w:r>
    </w:p>
    <w:p w:rsidR="00005313" w:rsidRPr="00005313" w:rsidRDefault="00005313" w:rsidP="00005313">
      <w:pPr>
        <w:numPr>
          <w:ilvl w:val="0"/>
          <w:numId w:val="7"/>
        </w:numPr>
        <w:tabs>
          <w:tab w:val="clear" w:pos="3240"/>
          <w:tab w:val="num" w:pos="5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Definirea incendiilor şi exploziilor.</w:t>
      </w:r>
    </w:p>
    <w:p w:rsidR="00005313" w:rsidRPr="00005313" w:rsidRDefault="00005313" w:rsidP="00005313">
      <w:pPr>
        <w:numPr>
          <w:ilvl w:val="0"/>
          <w:numId w:val="7"/>
        </w:numPr>
        <w:tabs>
          <w:tab w:val="clear" w:pos="3240"/>
          <w:tab w:val="num" w:pos="5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Precizarea cauzelor ce produc incendiile.</w:t>
      </w:r>
    </w:p>
    <w:p w:rsidR="00005313" w:rsidRPr="00005313" w:rsidRDefault="00005313" w:rsidP="00005313">
      <w:pPr>
        <w:numPr>
          <w:ilvl w:val="0"/>
          <w:numId w:val="7"/>
        </w:numPr>
        <w:tabs>
          <w:tab w:val="clear" w:pos="3240"/>
          <w:tab w:val="num" w:pos="5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Precizarea cauzelor ce produc exploziile.</w:t>
      </w:r>
    </w:p>
    <w:p w:rsidR="00005313" w:rsidRPr="00005313" w:rsidRDefault="00005313" w:rsidP="00005313">
      <w:pPr>
        <w:numPr>
          <w:ilvl w:val="0"/>
          <w:numId w:val="7"/>
        </w:numPr>
        <w:tabs>
          <w:tab w:val="clear" w:pos="3240"/>
          <w:tab w:val="num" w:pos="5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>Enumerarea regulilor de acţiune pentru prevenirea şi stingerea incendiilor.</w:t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b/>
          <w:sz w:val="24"/>
          <w:szCs w:val="24"/>
          <w:lang w:val="it-IT"/>
        </w:rPr>
        <w:t>Barem de corectare</w:t>
      </w:r>
    </w:p>
    <w:p w:rsidR="00005313" w:rsidRPr="00005313" w:rsidRDefault="00005313" w:rsidP="00005313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  <w:r w:rsidRPr="00005313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005313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 xml:space="preserve">1.  </w:t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005313" w:rsidRPr="00005313" w:rsidRDefault="00005313" w:rsidP="0000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>Incendiile sunt fenomene de ardere autointreţinută a unor bunuri materiale, în urma cărora se pot produce pagube, accidente sau pierderi de vieţi omeneşti, care se defăşoară fără control de timp şi spaţiu şi care necesită o intervenţie organizată în scopul întreruperii procesului de ardere.</w:t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05313" w:rsidRPr="00005313" w:rsidRDefault="00005313" w:rsidP="0000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 xml:space="preserve">Explozia este o reacţie fizico-chimică foarte rapidă, în cadrul căreia se produce o </w:t>
      </w:r>
    </w:p>
    <w:p w:rsidR="00005313" w:rsidRPr="00005313" w:rsidRDefault="00005313" w:rsidP="0000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>mare cantitate de gaze.</w:t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 xml:space="preserve">2. </w:t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>Cauzele principale ale incendiilor: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Energia electrică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Acţiuni mecanice care produc scântei sau supraîncălzire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Focurile deschise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Corpurile incandescente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Energia termică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Reacţiile biologice</w:t>
      </w:r>
    </w:p>
    <w:p w:rsidR="00005313" w:rsidRPr="00005313" w:rsidRDefault="00005313" w:rsidP="00005313">
      <w:pPr>
        <w:numPr>
          <w:ilvl w:val="0"/>
          <w:numId w:val="8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Energia solară.</w:t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3. Cauzele exploziilor:</w:t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  <w:r w:rsidRPr="00005313">
        <w:rPr>
          <w:rFonts w:ascii="Times New Roman" w:hAnsi="Times New Roman" w:cs="Times New Roman"/>
          <w:sz w:val="24"/>
          <w:szCs w:val="24"/>
        </w:rPr>
        <w:tab/>
      </w:r>
    </w:p>
    <w:p w:rsidR="00005313" w:rsidRPr="00005313" w:rsidRDefault="00005313" w:rsidP="00005313">
      <w:pPr>
        <w:numPr>
          <w:ilvl w:val="0"/>
          <w:numId w:val="9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Fizice- aparate sub presiune</w:t>
      </w:r>
    </w:p>
    <w:p w:rsidR="00005313" w:rsidRPr="00005313" w:rsidRDefault="00005313" w:rsidP="00005313">
      <w:pPr>
        <w:numPr>
          <w:ilvl w:val="0"/>
          <w:numId w:val="9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Chmice- amestecuri de gaz.</w:t>
      </w: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313" w:rsidRPr="00005313" w:rsidRDefault="00005313" w:rsidP="00005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>4. Regulile de prevenire şi stingere a incendiilor:</w:t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005313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005313" w:rsidRPr="00005313" w:rsidRDefault="00005313" w:rsidP="00005313">
      <w:pPr>
        <w:numPr>
          <w:ilvl w:val="0"/>
          <w:numId w:val="10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Prevenirea manifestării surselor specifice de aprindere.</w:t>
      </w:r>
    </w:p>
    <w:p w:rsidR="00005313" w:rsidRPr="00005313" w:rsidRDefault="00005313" w:rsidP="00005313">
      <w:pPr>
        <w:numPr>
          <w:ilvl w:val="0"/>
          <w:numId w:val="10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Gestionarea materialelor şi a deşeurilor combustibile susceptibile de a se aprinde, cu respectarea normelor specifice de prevenire a incendiilor.</w:t>
      </w:r>
    </w:p>
    <w:p w:rsidR="00005313" w:rsidRPr="00005313" w:rsidRDefault="00005313" w:rsidP="00005313">
      <w:pPr>
        <w:numPr>
          <w:ilvl w:val="0"/>
          <w:numId w:val="10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Dotarea cu mijloacele tehnice de apărare împotriva incendiilor, prevăzute ăn documentaţia tehnică de proiectare.</w:t>
      </w:r>
    </w:p>
    <w:p w:rsidR="00005313" w:rsidRPr="00005313" w:rsidRDefault="00005313" w:rsidP="00005313">
      <w:pPr>
        <w:numPr>
          <w:ilvl w:val="0"/>
          <w:numId w:val="10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Verificarea spaţilor de lucru la terminarea programului.</w:t>
      </w:r>
    </w:p>
    <w:p w:rsidR="00005313" w:rsidRPr="00005313" w:rsidRDefault="00005313" w:rsidP="00005313">
      <w:pPr>
        <w:numPr>
          <w:ilvl w:val="0"/>
          <w:numId w:val="10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5313">
        <w:rPr>
          <w:rFonts w:ascii="Times New Roman" w:hAnsi="Times New Roman" w:cs="Times New Roman"/>
          <w:sz w:val="24"/>
          <w:szCs w:val="24"/>
          <w:lang w:val="it-IT"/>
        </w:rPr>
        <w:t>Menţinerea parametrilor tehnologici în limitele normate, pe timpul exploatării a diferitelor instalaţii, echipamente şi utilaje tehnologice.</w:t>
      </w:r>
    </w:p>
    <w:p w:rsidR="00005313" w:rsidRPr="00005313" w:rsidRDefault="00005313" w:rsidP="00005313">
      <w:pPr>
        <w:numPr>
          <w:ilvl w:val="0"/>
          <w:numId w:val="10"/>
        </w:numPr>
        <w:tabs>
          <w:tab w:val="clear" w:pos="0"/>
          <w:tab w:val="num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313">
        <w:rPr>
          <w:rFonts w:ascii="Times New Roman" w:hAnsi="Times New Roman" w:cs="Times New Roman"/>
          <w:sz w:val="24"/>
          <w:szCs w:val="24"/>
        </w:rPr>
        <w:t>Dotarea obligatorie cu un punct  P.S.I.</w:t>
      </w:r>
      <w:r w:rsidRPr="0000531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</w:t>
      </w:r>
    </w:p>
    <w:p w:rsidR="00005313" w:rsidRPr="00005313" w:rsidRDefault="00005313" w:rsidP="00005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Pr="00005313" w:rsidRDefault="00005313" w:rsidP="00005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313" w:rsidRPr="00005313" w:rsidRDefault="00005313" w:rsidP="00005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5313" w:rsidRPr="00005313" w:rsidSect="00F55F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119D"/>
    <w:multiLevelType w:val="hybridMultilevel"/>
    <w:tmpl w:val="E8687CD6"/>
    <w:lvl w:ilvl="0" w:tplc="8CAAE7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7E2F"/>
    <w:multiLevelType w:val="hybridMultilevel"/>
    <w:tmpl w:val="29E8F690"/>
    <w:lvl w:ilvl="0" w:tplc="46B4E170">
      <w:start w:val="1"/>
      <w:numFmt w:val="decimal"/>
      <w:lvlText w:val="%1."/>
      <w:lvlJc w:val="left"/>
      <w:pPr>
        <w:tabs>
          <w:tab w:val="num" w:pos="2160"/>
        </w:tabs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030AA9"/>
    <w:multiLevelType w:val="hybridMultilevel"/>
    <w:tmpl w:val="B92A27D6"/>
    <w:lvl w:ilvl="0" w:tplc="46B4E170">
      <w:start w:val="1"/>
      <w:numFmt w:val="decimal"/>
      <w:lvlText w:val="%1."/>
      <w:lvlJc w:val="left"/>
      <w:pPr>
        <w:tabs>
          <w:tab w:val="num" w:pos="3240"/>
        </w:tabs>
        <w:ind w:left="108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B371BF3"/>
    <w:multiLevelType w:val="hybridMultilevel"/>
    <w:tmpl w:val="EF54ED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4B6E62"/>
    <w:multiLevelType w:val="hybridMultilevel"/>
    <w:tmpl w:val="D01C771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6C38A5"/>
    <w:multiLevelType w:val="hybridMultilevel"/>
    <w:tmpl w:val="A020580A"/>
    <w:lvl w:ilvl="0" w:tplc="0B843C90">
      <w:start w:val="1"/>
      <w:numFmt w:val="bullet"/>
      <w:lvlText w:val="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8F0566"/>
    <w:multiLevelType w:val="hybridMultilevel"/>
    <w:tmpl w:val="A3D0D4BC"/>
    <w:lvl w:ilvl="0" w:tplc="0B843C90">
      <w:start w:val="1"/>
      <w:numFmt w:val="bullet"/>
      <w:lvlText w:val="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8E2564"/>
    <w:multiLevelType w:val="hybridMultilevel"/>
    <w:tmpl w:val="8D7C3CFE"/>
    <w:lvl w:ilvl="0" w:tplc="371A3FE4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350CF4"/>
    <w:multiLevelType w:val="hybridMultilevel"/>
    <w:tmpl w:val="2B48AFA4"/>
    <w:lvl w:ilvl="0" w:tplc="0B843C90">
      <w:start w:val="1"/>
      <w:numFmt w:val="bullet"/>
      <w:lvlText w:val="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730338"/>
    <w:multiLevelType w:val="hybridMultilevel"/>
    <w:tmpl w:val="51DE3350"/>
    <w:lvl w:ilvl="0" w:tplc="0C8CD8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F55F2C"/>
    <w:rsid w:val="00005313"/>
    <w:rsid w:val="00234399"/>
    <w:rsid w:val="005825C5"/>
    <w:rsid w:val="007716CF"/>
    <w:rsid w:val="007A0092"/>
    <w:rsid w:val="00997A66"/>
    <w:rsid w:val="00B53E82"/>
    <w:rsid w:val="00BC2B23"/>
    <w:rsid w:val="00C825C1"/>
    <w:rsid w:val="00F5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E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F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link w:val="NoSpacingChar"/>
    <w:rsid w:val="005825C5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5825C5"/>
    <w:rPr>
      <w:rFonts w:ascii="Bookman Old Style" w:eastAsia="Batang" w:hAnsi="Bookman Old Style" w:cs="Times New Roman"/>
      <w:lang w:val="en-US" w:eastAsia="ko-KR"/>
    </w:rPr>
  </w:style>
  <w:style w:type="paragraph" w:styleId="NormalWeb">
    <w:name w:val="Normal (Web)"/>
    <w:basedOn w:val="Normal"/>
    <w:link w:val="NormalWebChar"/>
    <w:rsid w:val="005825C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NormalWebChar">
    <w:name w:val="Normal (Web) Char"/>
    <w:link w:val="NormalWeb"/>
    <w:locked/>
    <w:rsid w:val="005825C5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5825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1657</Words>
  <Characters>9448</Characters>
  <Application>Microsoft Office Word</Application>
  <DocSecurity>0</DocSecurity>
  <Lines>78</Lines>
  <Paragraphs>22</Paragraphs>
  <ScaleCrop>false</ScaleCrop>
  <Company/>
  <LinksUpToDate>false</LinksUpToDate>
  <CharactersWithSpaces>11083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2021-10-18T18:46:00Z</dcterms:created>
  <dcterms:modified xsi:type="dcterms:W3CDTF">2022-04-02T09:27:00Z</dcterms:modified>
</cp:coreProperties>
</file>