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342F5" w14:textId="16A89C21" w:rsidR="00031A05" w:rsidRPr="008152F1" w:rsidRDefault="00031A05" w:rsidP="00031A05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ITEMI TIP </w:t>
      </w:r>
      <w:r>
        <w:rPr>
          <w:b/>
          <w:bCs/>
          <w:sz w:val="32"/>
          <w:szCs w:val="32"/>
        </w:rPr>
        <w:t>ESEU STRUCTURAT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4256"/>
        <w:gridCol w:w="4806"/>
      </w:tblGrid>
      <w:tr w:rsidR="00031A05" w14:paraId="27AA3E0E" w14:textId="77777777" w:rsidTr="00F74DF0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3C7950" w14:textId="77777777" w:rsidR="00031A05" w:rsidRPr="003C046E" w:rsidRDefault="00031A05" w:rsidP="00F74DF0">
            <w:pPr>
              <w:pStyle w:val="Frspaiere"/>
              <w:jc w:val="both"/>
              <w:rPr>
                <w:b/>
              </w:rPr>
            </w:pPr>
            <w:bookmarkStart w:id="0" w:name="_Hlk84966596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06B066" w14:textId="77777777" w:rsidR="00031A05" w:rsidRDefault="00031A05" w:rsidP="00F74DF0">
            <w:pPr>
              <w:pStyle w:val="Frspaiere"/>
              <w:jc w:val="both"/>
            </w:pPr>
            <w:r>
              <w:t xml:space="preserve">Chimie </w:t>
            </w:r>
            <w:proofErr w:type="spellStart"/>
            <w:r>
              <w:t>industrială</w:t>
            </w:r>
            <w:proofErr w:type="spellEnd"/>
          </w:p>
        </w:tc>
      </w:tr>
      <w:tr w:rsidR="00031A05" w14:paraId="23FC60C2" w14:textId="77777777" w:rsidTr="00F74DF0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B6272" w14:textId="77777777" w:rsidR="00031A05" w:rsidRPr="003C046E" w:rsidRDefault="00031A05" w:rsidP="00F74DF0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9C9491" w14:textId="77777777" w:rsidR="00031A05" w:rsidRDefault="00031A05" w:rsidP="00F74DF0">
            <w:pPr>
              <w:pStyle w:val="Frspaiere"/>
              <w:jc w:val="both"/>
            </w:pPr>
            <w:proofErr w:type="spellStart"/>
            <w:r>
              <w:t>Tehnician</w:t>
            </w:r>
            <w:proofErr w:type="spellEnd"/>
            <w:r>
              <w:t xml:space="preserve"> </w:t>
            </w:r>
            <w:r>
              <w:rPr>
                <w:lang w:val="ro-RO"/>
              </w:rPr>
              <w:t>î</w:t>
            </w:r>
            <w:r>
              <w:t xml:space="preserve">n </w:t>
            </w:r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</w:p>
        </w:tc>
      </w:tr>
      <w:tr w:rsidR="00031A05" w14:paraId="3ED88C7C" w14:textId="77777777" w:rsidTr="00F74DF0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8C367" w14:textId="77777777" w:rsidR="00031A05" w:rsidRPr="003C046E" w:rsidRDefault="00031A05" w:rsidP="00F74DF0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0D007C" w14:textId="7FF10AFA" w:rsidR="00031A05" w:rsidRDefault="00031A05" w:rsidP="00F74DF0">
            <w:pPr>
              <w:pStyle w:val="Frspaiere"/>
              <w:jc w:val="both"/>
            </w:pPr>
            <w:proofErr w:type="spellStart"/>
            <w:r>
              <w:t>Operatii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utilaje</w:t>
            </w:r>
            <w:proofErr w:type="spellEnd"/>
            <w:r>
              <w:t xml:space="preserve"> din </w:t>
            </w:r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chimic</w:t>
            </w:r>
            <w:r>
              <w:t>ă</w:t>
            </w:r>
            <w:proofErr w:type="spellEnd"/>
          </w:p>
        </w:tc>
      </w:tr>
      <w:tr w:rsidR="00031A05" w14:paraId="46E17E20" w14:textId="77777777" w:rsidTr="00F74DF0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92390E" w14:textId="77777777" w:rsidR="00031A05" w:rsidRPr="003C046E" w:rsidRDefault="00031A05" w:rsidP="00F74DF0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A396EB" w14:textId="77777777" w:rsidR="00031A05" w:rsidRDefault="00031A05" w:rsidP="00F74DF0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  <w:bookmarkEnd w:id="0"/>
    </w:tbl>
    <w:p w14:paraId="2AA64460" w14:textId="3614265A" w:rsidR="00FB5661" w:rsidRDefault="00FB5661">
      <w:pPr>
        <w:rPr>
          <w:b/>
          <w:bCs/>
        </w:rPr>
      </w:pPr>
    </w:p>
    <w:p w14:paraId="0479D966" w14:textId="77777777" w:rsidR="00FE0C1F" w:rsidRPr="00196394" w:rsidRDefault="00FE0C1F" w:rsidP="00FE0C1F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196394">
        <w:rPr>
          <w:rFonts w:ascii="Arial" w:hAnsi="Arial" w:cs="Arial"/>
          <w:sz w:val="24"/>
          <w:szCs w:val="24"/>
          <w:lang w:val="ro-RO"/>
        </w:rPr>
        <w:t>Realizaţi</w:t>
      </w:r>
      <w:proofErr w:type="spellEnd"/>
      <w:r w:rsidRPr="00196394">
        <w:rPr>
          <w:rFonts w:ascii="Arial" w:hAnsi="Arial" w:cs="Arial"/>
          <w:sz w:val="24"/>
          <w:szCs w:val="24"/>
          <w:lang w:val="ro-RO"/>
        </w:rPr>
        <w:t xml:space="preserve"> un eseu cu titlul „</w:t>
      </w:r>
      <w:proofErr w:type="spellStart"/>
      <w:r w:rsidRPr="00196394">
        <w:rPr>
          <w:rFonts w:ascii="Arial" w:hAnsi="Arial" w:cs="Arial"/>
          <w:sz w:val="24"/>
          <w:szCs w:val="24"/>
          <w:lang w:val="ro-RO"/>
        </w:rPr>
        <w:t>Absorbţia</w:t>
      </w:r>
      <w:proofErr w:type="spellEnd"/>
      <w:r w:rsidRPr="00196394">
        <w:rPr>
          <w:rFonts w:ascii="Arial" w:hAnsi="Arial" w:cs="Arial"/>
          <w:sz w:val="24"/>
          <w:szCs w:val="24"/>
          <w:lang w:val="ro-RO"/>
        </w:rPr>
        <w:t>”  după următoarea structură de idei :</w:t>
      </w:r>
    </w:p>
    <w:p w14:paraId="5195D5A7" w14:textId="6BE99C3A" w:rsidR="00FE0C1F" w:rsidRPr="00196394" w:rsidRDefault="00FE0C1F" w:rsidP="00FE0C1F">
      <w:pPr>
        <w:numPr>
          <w:ilvl w:val="0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Definire</w:t>
      </w:r>
      <w:r>
        <w:rPr>
          <w:lang w:val="ro-RO"/>
        </w:rPr>
        <w:t>a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absorbţiei</w:t>
      </w:r>
      <w:proofErr w:type="spellEnd"/>
      <w:r w:rsidRPr="00196394">
        <w:rPr>
          <w:lang w:val="ro-RO"/>
        </w:rPr>
        <w:t>.</w:t>
      </w:r>
    </w:p>
    <w:p w14:paraId="7C3238F6" w14:textId="3EEA8E37" w:rsidR="00FE0C1F" w:rsidRPr="00196394" w:rsidRDefault="00FE0C1F" w:rsidP="00FE0C1F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P</w:t>
      </w:r>
      <w:r>
        <w:rPr>
          <w:lang w:val="ro-RO"/>
        </w:rPr>
        <w:t>recizarea</w:t>
      </w:r>
      <w:r w:rsidRPr="00196394">
        <w:rPr>
          <w:lang w:val="ro-RO"/>
        </w:rPr>
        <w:t xml:space="preserve"> mecanismul</w:t>
      </w:r>
      <w:r>
        <w:rPr>
          <w:lang w:val="ro-RO"/>
        </w:rPr>
        <w:t>ui</w:t>
      </w:r>
      <w:r w:rsidRPr="00196394">
        <w:rPr>
          <w:lang w:val="ro-RO"/>
        </w:rPr>
        <w:t xml:space="preserve"> </w:t>
      </w:r>
      <w:proofErr w:type="spellStart"/>
      <w:r w:rsidRPr="00196394">
        <w:rPr>
          <w:lang w:val="ro-RO"/>
        </w:rPr>
        <w:t>operaţiei</w:t>
      </w:r>
      <w:proofErr w:type="spellEnd"/>
      <w:r w:rsidRPr="00196394">
        <w:rPr>
          <w:lang w:val="ro-RO"/>
        </w:rPr>
        <w:t xml:space="preserve"> de </w:t>
      </w:r>
      <w:proofErr w:type="spellStart"/>
      <w:r w:rsidRPr="00196394">
        <w:rPr>
          <w:lang w:val="ro-RO"/>
        </w:rPr>
        <w:t>absorbţie</w:t>
      </w:r>
      <w:proofErr w:type="spellEnd"/>
      <w:r w:rsidRPr="00196394">
        <w:rPr>
          <w:lang w:val="ro-RO"/>
        </w:rPr>
        <w:t>.</w:t>
      </w:r>
    </w:p>
    <w:p w14:paraId="2DC038A5" w14:textId="18500B2B" w:rsidR="00FE0C1F" w:rsidRPr="00196394" w:rsidRDefault="00FE0C1F" w:rsidP="00FE0C1F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E</w:t>
      </w:r>
      <w:r>
        <w:rPr>
          <w:lang w:val="ro-RO"/>
        </w:rPr>
        <w:t>numerarea</w:t>
      </w:r>
      <w:r w:rsidRPr="00196394">
        <w:rPr>
          <w:lang w:val="ro-RO"/>
        </w:rPr>
        <w:t xml:space="preserve"> principalel</w:t>
      </w:r>
      <w:r>
        <w:rPr>
          <w:lang w:val="ro-RO"/>
        </w:rPr>
        <w:t>or</w:t>
      </w:r>
      <w:r w:rsidRPr="00196394">
        <w:rPr>
          <w:lang w:val="ro-RO"/>
        </w:rPr>
        <w:t xml:space="preserve"> utilaje pentru </w:t>
      </w:r>
      <w:proofErr w:type="spellStart"/>
      <w:r w:rsidRPr="00196394">
        <w:rPr>
          <w:lang w:val="ro-RO"/>
        </w:rPr>
        <w:t>absorbţie</w:t>
      </w:r>
      <w:proofErr w:type="spellEnd"/>
      <w:r w:rsidRPr="00196394">
        <w:rPr>
          <w:lang w:val="ro-RO"/>
        </w:rPr>
        <w:t>.</w:t>
      </w:r>
    </w:p>
    <w:p w14:paraId="4249CE69" w14:textId="7F319B43" w:rsidR="00FE0C1F" w:rsidRPr="00196394" w:rsidRDefault="00FE0C1F" w:rsidP="00FE0C1F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Descrierea</w:t>
      </w:r>
      <w:r w:rsidRPr="00196394">
        <w:rPr>
          <w:lang w:val="ro-RO"/>
        </w:rPr>
        <w:t xml:space="preserve"> </w:t>
      </w:r>
      <w:proofErr w:type="spellStart"/>
      <w:r w:rsidRPr="00196394">
        <w:rPr>
          <w:lang w:val="ro-RO"/>
        </w:rPr>
        <w:t>funcţion</w:t>
      </w:r>
      <w:r>
        <w:rPr>
          <w:lang w:val="ro-RO"/>
        </w:rPr>
        <w:t>ării</w:t>
      </w:r>
      <w:proofErr w:type="spellEnd"/>
      <w:r w:rsidRPr="00196394">
        <w:rPr>
          <w:lang w:val="ro-RO"/>
        </w:rPr>
        <w:t xml:space="preserve"> unei coloane cu talere cu </w:t>
      </w:r>
      <w:proofErr w:type="spellStart"/>
      <w:r w:rsidRPr="00196394">
        <w:rPr>
          <w:lang w:val="ro-RO"/>
        </w:rPr>
        <w:t>clopoţei</w:t>
      </w:r>
      <w:proofErr w:type="spellEnd"/>
      <w:r w:rsidRPr="00196394">
        <w:rPr>
          <w:lang w:val="ro-RO"/>
        </w:rPr>
        <w:t xml:space="preserve"> sau supape, pentru </w:t>
      </w:r>
      <w:proofErr w:type="spellStart"/>
      <w:r w:rsidRPr="00196394">
        <w:rPr>
          <w:lang w:val="ro-RO"/>
        </w:rPr>
        <w:t>absorbţie</w:t>
      </w:r>
      <w:proofErr w:type="spellEnd"/>
      <w:r w:rsidRPr="00196394">
        <w:rPr>
          <w:lang w:val="ro-RO"/>
        </w:rPr>
        <w:t xml:space="preserve">.        </w:t>
      </w:r>
    </w:p>
    <w:p w14:paraId="24805C07" w14:textId="7E332224" w:rsidR="00FE0C1F" w:rsidRPr="00196394" w:rsidRDefault="00FE0C1F" w:rsidP="00FE0C1F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Enumerarea a</w:t>
      </w:r>
      <w:r w:rsidRPr="00196394">
        <w:rPr>
          <w:lang w:val="ro-RO"/>
        </w:rPr>
        <w:t xml:space="preserve">  minim trei  măsuri de </w:t>
      </w:r>
      <w:r>
        <w:rPr>
          <w:lang w:val="ro-RO"/>
        </w:rPr>
        <w:t>securitate și sănătate în muncă ce trebuie respectate la exploatarea</w:t>
      </w:r>
      <w:r w:rsidRPr="00196394">
        <w:rPr>
          <w:lang w:val="ro-RO"/>
        </w:rPr>
        <w:t xml:space="preserve"> coloanel</w:t>
      </w:r>
      <w:r>
        <w:rPr>
          <w:lang w:val="ro-RO"/>
        </w:rPr>
        <w:t>or</w:t>
      </w:r>
      <w:r w:rsidRPr="00196394">
        <w:rPr>
          <w:lang w:val="ro-RO"/>
        </w:rPr>
        <w:t xml:space="preserve"> de </w:t>
      </w:r>
      <w:proofErr w:type="spellStart"/>
      <w:r w:rsidRPr="00196394">
        <w:rPr>
          <w:lang w:val="ro-RO"/>
        </w:rPr>
        <w:t>absorbţie</w:t>
      </w:r>
      <w:proofErr w:type="spellEnd"/>
      <w:r w:rsidRPr="00196394">
        <w:rPr>
          <w:lang w:val="ro-RO"/>
        </w:rPr>
        <w:t>.</w:t>
      </w:r>
    </w:p>
    <w:p w14:paraId="6B572FC3" w14:textId="77777777" w:rsidR="00FE0C1F" w:rsidRDefault="00FE0C1F" w:rsidP="00FE0C1F">
      <w:pPr>
        <w:tabs>
          <w:tab w:val="left" w:pos="0"/>
        </w:tabs>
        <w:spacing w:after="0" w:line="240" w:lineRule="auto"/>
        <w:jc w:val="both"/>
        <w:rPr>
          <w:bCs/>
          <w:lang w:val="ro-RO"/>
        </w:rPr>
      </w:pPr>
    </w:p>
    <w:p w14:paraId="0AD04707" w14:textId="77777777" w:rsidR="00FE0C1F" w:rsidRDefault="00FE0C1F" w:rsidP="00FE0C1F">
      <w:pPr>
        <w:tabs>
          <w:tab w:val="left" w:pos="0"/>
        </w:tabs>
        <w:spacing w:after="0" w:line="240" w:lineRule="auto"/>
        <w:jc w:val="both"/>
        <w:rPr>
          <w:bCs/>
          <w:lang w:val="ro-RO"/>
        </w:rPr>
      </w:pPr>
    </w:p>
    <w:p w14:paraId="73417C54" w14:textId="571C662C" w:rsidR="00FE0C1F" w:rsidRPr="00196394" w:rsidRDefault="00FE0C1F" w:rsidP="00FE0C1F">
      <w:pPr>
        <w:tabs>
          <w:tab w:val="left" w:pos="0"/>
        </w:tabs>
        <w:spacing w:after="0" w:line="240" w:lineRule="auto"/>
        <w:jc w:val="both"/>
        <w:rPr>
          <w:bCs/>
          <w:lang w:val="ro-RO"/>
        </w:rPr>
      </w:pPr>
      <w:r>
        <w:rPr>
          <w:bCs/>
          <w:lang w:val="ro-RO"/>
        </w:rPr>
        <w:t>Nivel de dificultate: mediu</w:t>
      </w:r>
    </w:p>
    <w:p w14:paraId="324BA9D6" w14:textId="4F8E282E" w:rsidR="00FE0C1F" w:rsidRPr="007E4329" w:rsidRDefault="00FE0C1F" w:rsidP="00FE0C1F">
      <w:pPr>
        <w:tabs>
          <w:tab w:val="left" w:pos="0"/>
        </w:tabs>
        <w:spacing w:after="0" w:line="240" w:lineRule="auto"/>
        <w:jc w:val="both"/>
        <w:rPr>
          <w:b/>
          <w:bCs/>
          <w:lang w:val="ro-RO"/>
        </w:rPr>
      </w:pPr>
      <w:r>
        <w:rPr>
          <w:b/>
          <w:bCs/>
          <w:lang w:val="ro-RO"/>
        </w:rPr>
        <w:t>Răspuns:</w:t>
      </w:r>
    </w:p>
    <w:p w14:paraId="1BBF5262" w14:textId="77777777" w:rsidR="00FE0C1F" w:rsidRDefault="00FE0C1F" w:rsidP="00FE0C1F">
      <w:pPr>
        <w:tabs>
          <w:tab w:val="left" w:pos="0"/>
        </w:tabs>
        <w:spacing w:after="0" w:line="240" w:lineRule="auto"/>
        <w:jc w:val="both"/>
        <w:rPr>
          <w:b/>
          <w:bCs/>
          <w:lang w:val="ro-RO"/>
        </w:rPr>
      </w:pPr>
    </w:p>
    <w:p w14:paraId="15C832B3" w14:textId="77777777" w:rsidR="00FE0C1F" w:rsidRPr="007E4329" w:rsidRDefault="00FE0C1F" w:rsidP="00FE0C1F">
      <w:pPr>
        <w:tabs>
          <w:tab w:val="left" w:pos="0"/>
        </w:tabs>
        <w:spacing w:after="0" w:line="240" w:lineRule="auto"/>
        <w:jc w:val="both"/>
        <w:rPr>
          <w:b/>
          <w:bCs/>
          <w:lang w:val="ro-RO"/>
        </w:rPr>
      </w:pPr>
      <w:r w:rsidRPr="007E4329">
        <w:rPr>
          <w:b/>
          <w:bCs/>
          <w:lang w:val="ro-RO"/>
        </w:rPr>
        <w:t>Se acceptă orice formulare corectă care respectă următoarele idei principale:</w:t>
      </w:r>
    </w:p>
    <w:p w14:paraId="61938D00" w14:textId="77777777" w:rsidR="00FE0C1F" w:rsidRDefault="00FE0C1F" w:rsidP="00FE0C1F">
      <w:pPr>
        <w:pStyle w:val="Listparagraf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proofErr w:type="spellStart"/>
      <w:r w:rsidRPr="00196394">
        <w:rPr>
          <w:rFonts w:ascii="Arial" w:hAnsi="Arial" w:cs="Arial"/>
          <w:bCs/>
          <w:sz w:val="24"/>
          <w:szCs w:val="24"/>
          <w:lang w:val="ro-RO"/>
        </w:rPr>
        <w:t>Absorbţia</w:t>
      </w:r>
      <w:proofErr w:type="spellEnd"/>
      <w:r w:rsidRPr="00196394">
        <w:rPr>
          <w:rFonts w:ascii="Arial" w:hAnsi="Arial" w:cs="Arial"/>
          <w:bCs/>
          <w:sz w:val="24"/>
          <w:szCs w:val="24"/>
          <w:lang w:val="ro-RO"/>
        </w:rPr>
        <w:t xml:space="preserve">  este </w:t>
      </w:r>
      <w:proofErr w:type="spellStart"/>
      <w:r w:rsidRPr="00196394">
        <w:rPr>
          <w:rFonts w:ascii="Arial" w:hAnsi="Arial" w:cs="Arial"/>
          <w:bCs/>
          <w:sz w:val="24"/>
          <w:szCs w:val="24"/>
          <w:lang w:val="ro-RO"/>
        </w:rPr>
        <w:t>operaţia</w:t>
      </w:r>
      <w:proofErr w:type="spellEnd"/>
      <w:r w:rsidRPr="00196394">
        <w:rPr>
          <w:rFonts w:ascii="Arial" w:hAnsi="Arial" w:cs="Arial"/>
          <w:bCs/>
          <w:sz w:val="24"/>
          <w:szCs w:val="24"/>
          <w:lang w:val="ro-RO"/>
        </w:rPr>
        <w:t xml:space="preserve"> unitară de separare a unuia sau a mai multor </w:t>
      </w:r>
    </w:p>
    <w:p w14:paraId="3C4DC03D" w14:textId="32D93E83" w:rsidR="00FE0C1F" w:rsidRPr="00FE0C1F" w:rsidRDefault="00FE0C1F" w:rsidP="00FE0C1F">
      <w:pPr>
        <w:tabs>
          <w:tab w:val="left" w:pos="0"/>
        </w:tabs>
        <w:spacing w:after="0" w:line="240" w:lineRule="auto"/>
        <w:jc w:val="both"/>
        <w:rPr>
          <w:bCs/>
          <w:lang w:val="ro-RO"/>
        </w:rPr>
      </w:pPr>
      <w:proofErr w:type="spellStart"/>
      <w:r w:rsidRPr="00FE0C1F">
        <w:rPr>
          <w:bCs/>
          <w:lang w:val="ro-RO"/>
        </w:rPr>
        <w:t>componenţi</w:t>
      </w:r>
      <w:proofErr w:type="spellEnd"/>
      <w:r w:rsidRPr="00FE0C1F">
        <w:rPr>
          <w:bCs/>
          <w:lang w:val="ro-RO"/>
        </w:rPr>
        <w:t xml:space="preserve"> dintr-un amestec omogen gazos prin dizolvare într-un lichid selectiv  numit absorbant.</w:t>
      </w:r>
    </w:p>
    <w:p w14:paraId="3074A7B1" w14:textId="77777777" w:rsidR="00FE0C1F" w:rsidRDefault="00FE0C1F" w:rsidP="00FE0C1F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96394">
        <w:rPr>
          <w:rFonts w:ascii="Arial" w:hAnsi="Arial" w:cs="Arial"/>
          <w:sz w:val="24"/>
          <w:szCs w:val="24"/>
          <w:lang w:val="ro-RO"/>
        </w:rPr>
        <w:t xml:space="preserve">Prin punerea în contact direct a amestecului gazos cu un lichid, componentul </w:t>
      </w:r>
    </w:p>
    <w:p w14:paraId="35253C33" w14:textId="56C36A51" w:rsidR="00FE0C1F" w:rsidRPr="00FE0C1F" w:rsidRDefault="00FE0C1F" w:rsidP="00FE0C1F">
      <w:pPr>
        <w:spacing w:after="0" w:line="240" w:lineRule="auto"/>
        <w:jc w:val="both"/>
        <w:rPr>
          <w:lang w:val="ro-RO"/>
        </w:rPr>
      </w:pPr>
      <w:r w:rsidRPr="00FE0C1F">
        <w:rPr>
          <w:lang w:val="ro-RO"/>
        </w:rPr>
        <w:t xml:space="preserve">gazos solubil difuzează către </w:t>
      </w:r>
      <w:proofErr w:type="spellStart"/>
      <w:r w:rsidRPr="00FE0C1F">
        <w:rPr>
          <w:lang w:val="ro-RO"/>
        </w:rPr>
        <w:t>interfaţa</w:t>
      </w:r>
      <w:proofErr w:type="spellEnd"/>
      <w:r w:rsidRPr="00FE0C1F">
        <w:rPr>
          <w:lang w:val="ro-RO"/>
        </w:rPr>
        <w:t xml:space="preserve"> gaz – lichid </w:t>
      </w:r>
      <w:proofErr w:type="spellStart"/>
      <w:r w:rsidRPr="00FE0C1F">
        <w:rPr>
          <w:lang w:val="ro-RO"/>
        </w:rPr>
        <w:t>şi</w:t>
      </w:r>
      <w:proofErr w:type="spellEnd"/>
      <w:r w:rsidRPr="00FE0C1F">
        <w:rPr>
          <w:lang w:val="ro-RO"/>
        </w:rPr>
        <w:t xml:space="preserve"> se dizolvă la </w:t>
      </w:r>
      <w:proofErr w:type="spellStart"/>
      <w:r w:rsidRPr="00FE0C1F">
        <w:rPr>
          <w:lang w:val="ro-RO"/>
        </w:rPr>
        <w:t>interfaţă</w:t>
      </w:r>
      <w:proofErr w:type="spellEnd"/>
      <w:r w:rsidRPr="00FE0C1F">
        <w:rPr>
          <w:lang w:val="ro-RO"/>
        </w:rPr>
        <w:t xml:space="preserve"> în masa de lichid absorbant, trecând prin difuziune în faza lichidă.</w:t>
      </w:r>
    </w:p>
    <w:p w14:paraId="7655FA80" w14:textId="77777777" w:rsidR="00FE0C1F" w:rsidRPr="00196394" w:rsidRDefault="00FE0C1F" w:rsidP="00FE0C1F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196394">
        <w:rPr>
          <w:rFonts w:ascii="Arial" w:hAnsi="Arial" w:cs="Arial"/>
          <w:sz w:val="24"/>
          <w:szCs w:val="24"/>
          <w:lang w:val="ro-RO"/>
        </w:rPr>
        <w:t xml:space="preserve">Utilaje pentru </w:t>
      </w:r>
      <w:proofErr w:type="spellStart"/>
      <w:r w:rsidRPr="00196394">
        <w:rPr>
          <w:rFonts w:ascii="Arial" w:hAnsi="Arial" w:cs="Arial"/>
          <w:sz w:val="24"/>
          <w:szCs w:val="24"/>
          <w:lang w:val="ro-RO"/>
        </w:rPr>
        <w:t>absorbţie</w:t>
      </w:r>
      <w:proofErr w:type="spellEnd"/>
      <w:r w:rsidRPr="00196394">
        <w:rPr>
          <w:rFonts w:ascii="Arial" w:hAnsi="Arial" w:cs="Arial"/>
          <w:sz w:val="24"/>
          <w:szCs w:val="24"/>
          <w:lang w:val="ro-RO"/>
        </w:rPr>
        <w:t>:</w:t>
      </w:r>
      <w:r w:rsidRPr="00196394">
        <w:rPr>
          <w:rFonts w:ascii="Arial" w:hAnsi="Arial" w:cs="Arial"/>
          <w:bCs/>
          <w:sz w:val="24"/>
          <w:szCs w:val="24"/>
          <w:lang w:val="ro-RO"/>
        </w:rPr>
        <w:t xml:space="preserve"> </w:t>
      </w:r>
    </w:p>
    <w:p w14:paraId="5B77FADB" w14:textId="77777777" w:rsidR="00FE0C1F" w:rsidRPr="00196394" w:rsidRDefault="00FE0C1F" w:rsidP="00FE0C1F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96394">
        <w:rPr>
          <w:rFonts w:ascii="Arial" w:hAnsi="Arial" w:cs="Arial"/>
          <w:sz w:val="24"/>
          <w:szCs w:val="24"/>
          <w:lang w:val="ro-RO"/>
        </w:rPr>
        <w:t xml:space="preserve">de </w:t>
      </w:r>
      <w:proofErr w:type="spellStart"/>
      <w:r w:rsidRPr="00196394">
        <w:rPr>
          <w:rFonts w:ascii="Arial" w:hAnsi="Arial" w:cs="Arial"/>
          <w:sz w:val="24"/>
          <w:szCs w:val="24"/>
          <w:lang w:val="ro-RO"/>
        </w:rPr>
        <w:t>suprafaţă</w:t>
      </w:r>
      <w:proofErr w:type="spellEnd"/>
      <w:r w:rsidRPr="00196394">
        <w:rPr>
          <w:rFonts w:ascii="Arial" w:hAnsi="Arial" w:cs="Arial"/>
          <w:sz w:val="24"/>
          <w:szCs w:val="24"/>
          <w:lang w:val="ro-RO"/>
        </w:rPr>
        <w:t xml:space="preserve">: vasele </w:t>
      </w:r>
      <w:proofErr w:type="spellStart"/>
      <w:r w:rsidRPr="00196394">
        <w:rPr>
          <w:rFonts w:ascii="Arial" w:hAnsi="Arial" w:cs="Arial"/>
          <w:sz w:val="24"/>
          <w:szCs w:val="24"/>
          <w:lang w:val="ro-RO"/>
        </w:rPr>
        <w:t>Celarius</w:t>
      </w:r>
      <w:proofErr w:type="spellEnd"/>
    </w:p>
    <w:p w14:paraId="24DF953A" w14:textId="77777777" w:rsidR="00FE0C1F" w:rsidRPr="00196394" w:rsidRDefault="00FE0C1F" w:rsidP="00FE0C1F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96394">
        <w:rPr>
          <w:rFonts w:ascii="Arial" w:hAnsi="Arial" w:cs="Arial"/>
          <w:sz w:val="24"/>
          <w:szCs w:val="24"/>
          <w:lang w:val="ro-RO"/>
        </w:rPr>
        <w:t>prin barbotare: coloane cu talere</w:t>
      </w:r>
    </w:p>
    <w:p w14:paraId="306C9A9A" w14:textId="77777777" w:rsidR="00FE0C1F" w:rsidRPr="00196394" w:rsidRDefault="00FE0C1F" w:rsidP="00FE0C1F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96394">
        <w:rPr>
          <w:rFonts w:ascii="Arial" w:hAnsi="Arial" w:cs="Arial"/>
          <w:sz w:val="24"/>
          <w:szCs w:val="24"/>
          <w:lang w:val="ro-RO"/>
        </w:rPr>
        <w:t>cu umplutură: coloane cu umplutură</w:t>
      </w:r>
    </w:p>
    <w:p w14:paraId="5173D931" w14:textId="77777777" w:rsidR="00FE0C1F" w:rsidRDefault="00FE0C1F" w:rsidP="00FE0C1F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96394">
        <w:rPr>
          <w:rFonts w:ascii="Arial" w:hAnsi="Arial" w:cs="Arial"/>
          <w:sz w:val="24"/>
          <w:szCs w:val="24"/>
          <w:lang w:val="ro-RO"/>
        </w:rPr>
        <w:t>prin pulverizarea absorbantului:</w:t>
      </w:r>
      <w:r>
        <w:rPr>
          <w:rFonts w:ascii="Arial" w:hAnsi="Arial" w:cs="Arial"/>
          <w:sz w:val="24"/>
          <w:szCs w:val="24"/>
          <w:lang w:val="ro-RO"/>
        </w:rPr>
        <w:t xml:space="preserve">  -    </w:t>
      </w:r>
      <w:r w:rsidRPr="00196394">
        <w:rPr>
          <w:rFonts w:ascii="Arial" w:hAnsi="Arial" w:cs="Arial"/>
          <w:sz w:val="24"/>
          <w:szCs w:val="24"/>
          <w:lang w:val="ro-RO"/>
        </w:rPr>
        <w:t xml:space="preserve">scruberele </w:t>
      </w:r>
      <w:proofErr w:type="spellStart"/>
      <w:r w:rsidRPr="00196394">
        <w:rPr>
          <w:rFonts w:ascii="Arial" w:hAnsi="Arial" w:cs="Arial"/>
          <w:sz w:val="24"/>
          <w:szCs w:val="24"/>
          <w:lang w:val="ro-RO"/>
        </w:rPr>
        <w:t>fară</w:t>
      </w:r>
      <w:proofErr w:type="spellEnd"/>
      <w:r w:rsidRPr="00196394">
        <w:rPr>
          <w:rFonts w:ascii="Arial" w:hAnsi="Arial" w:cs="Arial"/>
          <w:sz w:val="24"/>
          <w:szCs w:val="24"/>
          <w:lang w:val="ro-RO"/>
        </w:rPr>
        <w:t xml:space="preserve"> umplutură</w:t>
      </w:r>
    </w:p>
    <w:p w14:paraId="645FFF12" w14:textId="6FB10769" w:rsidR="00FE0C1F" w:rsidRPr="00FE4B98" w:rsidRDefault="00FE0C1F" w:rsidP="00FE0C1F">
      <w:pPr>
        <w:pStyle w:val="Listparagraf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E4B98">
        <w:rPr>
          <w:rFonts w:ascii="Arial" w:hAnsi="Arial" w:cs="Arial"/>
          <w:sz w:val="24"/>
          <w:szCs w:val="24"/>
          <w:lang w:val="ro-RO"/>
        </w:rPr>
        <w:t>scruberele mecanice</w:t>
      </w:r>
      <w:r w:rsidRPr="00FE4B98">
        <w:rPr>
          <w:rFonts w:ascii="Arial" w:hAnsi="Arial" w:cs="Arial"/>
          <w:sz w:val="24"/>
          <w:szCs w:val="24"/>
          <w:lang w:val="ro-RO"/>
        </w:rPr>
        <w:tab/>
      </w:r>
    </w:p>
    <w:p w14:paraId="53A7C995" w14:textId="77777777" w:rsidR="00FE0C1F" w:rsidRDefault="00FE0C1F" w:rsidP="00FE0C1F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196394">
        <w:rPr>
          <w:rFonts w:ascii="Arial" w:hAnsi="Arial" w:cs="Arial"/>
          <w:bCs/>
          <w:sz w:val="24"/>
          <w:szCs w:val="24"/>
          <w:lang w:val="ro-RO"/>
        </w:rPr>
        <w:t xml:space="preserve">În  coloanele cu talere cu </w:t>
      </w:r>
      <w:proofErr w:type="spellStart"/>
      <w:r w:rsidRPr="00196394">
        <w:rPr>
          <w:rFonts w:ascii="Arial" w:hAnsi="Arial" w:cs="Arial"/>
          <w:bCs/>
          <w:sz w:val="24"/>
          <w:szCs w:val="24"/>
          <w:lang w:val="ro-RO"/>
        </w:rPr>
        <w:t>clopoţei</w:t>
      </w:r>
      <w:proofErr w:type="spellEnd"/>
      <w:r w:rsidRPr="00196394">
        <w:rPr>
          <w:rFonts w:ascii="Arial" w:hAnsi="Arial" w:cs="Arial"/>
          <w:bCs/>
          <w:sz w:val="24"/>
          <w:szCs w:val="24"/>
          <w:lang w:val="ro-RO"/>
        </w:rPr>
        <w:t xml:space="preserve"> sau supape, faza lichidă curge din taler în </w:t>
      </w:r>
    </w:p>
    <w:p w14:paraId="30B510AF" w14:textId="75763A4E" w:rsidR="00FE0C1F" w:rsidRPr="00FE0C1F" w:rsidRDefault="00FE0C1F" w:rsidP="00FE0C1F">
      <w:pPr>
        <w:spacing w:after="0" w:line="240" w:lineRule="auto"/>
        <w:jc w:val="both"/>
        <w:rPr>
          <w:bCs/>
          <w:lang w:val="ro-RO"/>
        </w:rPr>
      </w:pPr>
      <w:r w:rsidRPr="00FE0C1F">
        <w:rPr>
          <w:bCs/>
          <w:lang w:val="ro-RO"/>
        </w:rPr>
        <w:t>taler, în contracurent cu faza gazoasă, care străbate ascendent coloana, prin orificiile existente pe taler.</w:t>
      </w:r>
    </w:p>
    <w:p w14:paraId="2D4DD853" w14:textId="77777777" w:rsidR="00FE0C1F" w:rsidRPr="00196394" w:rsidRDefault="00FE0C1F" w:rsidP="00FE0C1F">
      <w:pPr>
        <w:spacing w:after="0" w:line="240" w:lineRule="auto"/>
        <w:ind w:firstLine="360"/>
        <w:jc w:val="both"/>
        <w:rPr>
          <w:bCs/>
          <w:lang w:val="ro-RO"/>
        </w:rPr>
      </w:pPr>
      <w:r w:rsidRPr="00196394">
        <w:rPr>
          <w:bCs/>
          <w:lang w:val="ro-RO"/>
        </w:rPr>
        <w:t xml:space="preserve">Lichidul curge de pe talerul superior prin  deversor, trece peste pragul deversor care fixează nivelul lichidului pe taler , traversează talerul printre </w:t>
      </w:r>
      <w:proofErr w:type="spellStart"/>
      <w:r w:rsidRPr="00196394">
        <w:rPr>
          <w:bCs/>
          <w:lang w:val="ro-RO"/>
        </w:rPr>
        <w:t>clopoţei</w:t>
      </w:r>
      <w:proofErr w:type="spellEnd"/>
      <w:r w:rsidRPr="00196394">
        <w:rPr>
          <w:bCs/>
          <w:lang w:val="ro-RO"/>
        </w:rPr>
        <w:t xml:space="preserve"> sau supape fiind </w:t>
      </w:r>
      <w:proofErr w:type="spellStart"/>
      <w:r w:rsidRPr="00196394">
        <w:rPr>
          <w:bCs/>
          <w:lang w:val="ro-RO"/>
        </w:rPr>
        <w:t>barbotat</w:t>
      </w:r>
      <w:proofErr w:type="spellEnd"/>
      <w:r w:rsidRPr="00196394">
        <w:rPr>
          <w:bCs/>
          <w:lang w:val="ro-RO"/>
        </w:rPr>
        <w:t xml:space="preserve"> de fluxul de gaze care urcă prin </w:t>
      </w:r>
      <w:proofErr w:type="spellStart"/>
      <w:r w:rsidRPr="00196394">
        <w:rPr>
          <w:bCs/>
          <w:lang w:val="ro-RO"/>
        </w:rPr>
        <w:t>clopoţei</w:t>
      </w:r>
      <w:proofErr w:type="spellEnd"/>
      <w:r w:rsidRPr="00196394">
        <w:rPr>
          <w:bCs/>
          <w:lang w:val="ro-RO"/>
        </w:rPr>
        <w:t xml:space="preserve"> sau supape </w:t>
      </w:r>
      <w:proofErr w:type="spellStart"/>
      <w:r>
        <w:rPr>
          <w:bCs/>
          <w:lang w:val="ro-RO"/>
        </w:rPr>
        <w:t>ş</w:t>
      </w:r>
      <w:r w:rsidRPr="00196394">
        <w:rPr>
          <w:bCs/>
          <w:lang w:val="ro-RO"/>
        </w:rPr>
        <w:t>i</w:t>
      </w:r>
      <w:proofErr w:type="spellEnd"/>
      <w:r w:rsidRPr="00196394">
        <w:rPr>
          <w:bCs/>
          <w:lang w:val="ro-RO"/>
        </w:rPr>
        <w:t xml:space="preserve"> curge prin  deversor pe talerul inferior. Pentru excluderea trecerii  gazelor de la un taler la altul prin  deversor, acesta se scufundă în zestrea de lichid de pe taler, formându-se astfel o închidere hidraulică.</w:t>
      </w:r>
    </w:p>
    <w:p w14:paraId="421ECB6F" w14:textId="77777777" w:rsidR="00FE0C1F" w:rsidRDefault="00FE0C1F" w:rsidP="00FE0C1F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96394">
        <w:rPr>
          <w:rFonts w:ascii="Arial" w:hAnsi="Arial" w:cs="Arial"/>
          <w:sz w:val="24"/>
          <w:szCs w:val="24"/>
          <w:lang w:val="ro-RO"/>
        </w:rPr>
        <w:t xml:space="preserve">Măsuri de securitate </w:t>
      </w:r>
      <w:proofErr w:type="spellStart"/>
      <w:r w:rsidRPr="0019639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196394">
        <w:rPr>
          <w:rFonts w:ascii="Arial" w:hAnsi="Arial" w:cs="Arial"/>
          <w:sz w:val="24"/>
          <w:szCs w:val="24"/>
          <w:lang w:val="ro-RO"/>
        </w:rPr>
        <w:t xml:space="preserve"> sănătate în muncă: în </w:t>
      </w:r>
      <w:proofErr w:type="spellStart"/>
      <w:r w:rsidRPr="00196394">
        <w:rPr>
          <w:rFonts w:ascii="Arial" w:hAnsi="Arial" w:cs="Arial"/>
          <w:sz w:val="24"/>
          <w:szCs w:val="24"/>
          <w:lang w:val="ro-RO"/>
        </w:rPr>
        <w:t>funcţionarea</w:t>
      </w:r>
      <w:proofErr w:type="spellEnd"/>
      <w:r w:rsidRPr="00196394">
        <w:rPr>
          <w:rFonts w:ascii="Arial" w:hAnsi="Arial" w:cs="Arial"/>
          <w:sz w:val="24"/>
          <w:szCs w:val="24"/>
          <w:lang w:val="ro-RO"/>
        </w:rPr>
        <w:t xml:space="preserve"> utilajelor este </w:t>
      </w:r>
    </w:p>
    <w:p w14:paraId="66422548" w14:textId="252C7113" w:rsidR="00FE0C1F" w:rsidRDefault="00FE0C1F" w:rsidP="00FE0C1F">
      <w:pPr>
        <w:spacing w:after="0" w:line="240" w:lineRule="auto"/>
        <w:jc w:val="both"/>
        <w:rPr>
          <w:lang w:val="ro-RO"/>
        </w:rPr>
      </w:pPr>
      <w:r w:rsidRPr="00FE0C1F">
        <w:rPr>
          <w:lang w:val="ro-RO"/>
        </w:rPr>
        <w:t xml:space="preserve">obligatorie asigurarea  </w:t>
      </w:r>
      <w:proofErr w:type="spellStart"/>
      <w:r w:rsidRPr="00FE0C1F">
        <w:rPr>
          <w:lang w:val="ro-RO"/>
        </w:rPr>
        <w:t>etanşeităţii</w:t>
      </w:r>
      <w:proofErr w:type="spellEnd"/>
      <w:r w:rsidRPr="00FE0C1F">
        <w:rPr>
          <w:lang w:val="ro-RO"/>
        </w:rPr>
        <w:t xml:space="preserve">, personalul trebuie să poarte echipamentul de </w:t>
      </w:r>
      <w:proofErr w:type="spellStart"/>
      <w:r w:rsidRPr="00FE0C1F">
        <w:rPr>
          <w:lang w:val="ro-RO"/>
        </w:rPr>
        <w:t>protecţie</w:t>
      </w:r>
      <w:proofErr w:type="spellEnd"/>
      <w:r w:rsidRPr="00FE0C1F">
        <w:rPr>
          <w:lang w:val="ro-RO"/>
        </w:rPr>
        <w:t xml:space="preserve"> </w:t>
      </w:r>
      <w:proofErr w:type="spellStart"/>
      <w:r w:rsidRPr="00FE0C1F">
        <w:rPr>
          <w:lang w:val="ro-RO"/>
        </w:rPr>
        <w:t>şi</w:t>
      </w:r>
      <w:proofErr w:type="spellEnd"/>
      <w:r w:rsidRPr="00FE0C1F">
        <w:rPr>
          <w:lang w:val="ro-RO"/>
        </w:rPr>
        <w:t xml:space="preserve"> să  respecte  sarcinile de lucru, </w:t>
      </w:r>
      <w:proofErr w:type="spellStart"/>
      <w:r w:rsidRPr="00FE0C1F">
        <w:rPr>
          <w:lang w:val="ro-RO"/>
        </w:rPr>
        <w:t>instalaţiile</w:t>
      </w:r>
      <w:proofErr w:type="spellEnd"/>
      <w:r w:rsidRPr="00FE0C1F">
        <w:rPr>
          <w:lang w:val="ro-RO"/>
        </w:rPr>
        <w:t xml:space="preserve"> sunt prevăzute cu aparate de detectare a rapidă a </w:t>
      </w:r>
      <w:proofErr w:type="spellStart"/>
      <w:r w:rsidRPr="00FE0C1F">
        <w:rPr>
          <w:lang w:val="ro-RO"/>
        </w:rPr>
        <w:t>substanţelor</w:t>
      </w:r>
      <w:proofErr w:type="spellEnd"/>
      <w:r w:rsidRPr="00FE0C1F">
        <w:rPr>
          <w:lang w:val="ro-RO"/>
        </w:rPr>
        <w:t xml:space="preserve"> toxice </w:t>
      </w:r>
      <w:proofErr w:type="spellStart"/>
      <w:r w:rsidRPr="00FE0C1F">
        <w:rPr>
          <w:lang w:val="ro-RO"/>
        </w:rPr>
        <w:t>şi</w:t>
      </w:r>
      <w:proofErr w:type="spellEnd"/>
      <w:r w:rsidRPr="00FE0C1F">
        <w:rPr>
          <w:lang w:val="ro-RO"/>
        </w:rPr>
        <w:t xml:space="preserve"> explozive.</w:t>
      </w:r>
    </w:p>
    <w:p w14:paraId="34FA9E19" w14:textId="0D9007C4" w:rsidR="00FE0C1F" w:rsidRDefault="00FE0C1F" w:rsidP="00FE0C1F">
      <w:pPr>
        <w:spacing w:after="0" w:line="240" w:lineRule="auto"/>
        <w:jc w:val="both"/>
        <w:rPr>
          <w:lang w:val="ro-RO"/>
        </w:rPr>
      </w:pPr>
    </w:p>
    <w:p w14:paraId="6986A625" w14:textId="6DA0BF44" w:rsidR="00FE0C1F" w:rsidRDefault="00FE0C1F" w:rsidP="00FE0C1F">
      <w:pPr>
        <w:spacing w:after="0" w:line="240" w:lineRule="auto"/>
        <w:jc w:val="both"/>
        <w:rPr>
          <w:lang w:val="ro-RO"/>
        </w:rPr>
      </w:pPr>
    </w:p>
    <w:p w14:paraId="4AD68E23" w14:textId="77777777" w:rsidR="00FE0C1F" w:rsidRPr="00FE0C1F" w:rsidRDefault="00FE0C1F" w:rsidP="00FE0C1F">
      <w:pPr>
        <w:spacing w:after="0" w:line="240" w:lineRule="auto"/>
        <w:jc w:val="both"/>
        <w:rPr>
          <w:lang w:val="ro-RO"/>
        </w:rPr>
      </w:pPr>
    </w:p>
    <w:p w14:paraId="129D1EAA" w14:textId="77777777" w:rsidR="00FE0C1F" w:rsidRDefault="00FE0C1F" w:rsidP="00FE0C1F">
      <w:pPr>
        <w:spacing w:after="0" w:line="240" w:lineRule="auto"/>
        <w:jc w:val="both"/>
        <w:rPr>
          <w:b/>
          <w:caps/>
          <w:lang w:val="ro-RO"/>
        </w:rPr>
      </w:pPr>
    </w:p>
    <w:p w14:paraId="30AE1BA0" w14:textId="77777777" w:rsidR="00FE0C1F" w:rsidRDefault="00FE0C1F" w:rsidP="00FE0C1F">
      <w:pPr>
        <w:spacing w:after="0" w:line="240" w:lineRule="auto"/>
        <w:jc w:val="both"/>
        <w:rPr>
          <w:b/>
          <w:caps/>
          <w:lang w:val="ro-RO"/>
        </w:rPr>
      </w:pPr>
    </w:p>
    <w:p w14:paraId="2266A7FD" w14:textId="77777777" w:rsidR="00FE0C1F" w:rsidRPr="004F0A3D" w:rsidRDefault="00FE0C1F" w:rsidP="00FE0C1F">
      <w:pPr>
        <w:spacing w:after="0" w:line="240" w:lineRule="auto"/>
        <w:ind w:firstLine="708"/>
        <w:rPr>
          <w:lang w:val="ro-RO"/>
        </w:rPr>
      </w:pPr>
      <w:r>
        <w:rPr>
          <w:b/>
          <w:caps/>
          <w:lang w:val="ro-RO"/>
        </w:rPr>
        <w:t>2</w:t>
      </w:r>
      <w:r w:rsidRPr="002B02A6">
        <w:rPr>
          <w:b/>
          <w:caps/>
          <w:lang w:val="ro-RO"/>
        </w:rPr>
        <w:t xml:space="preserve">. </w:t>
      </w:r>
      <w:proofErr w:type="spellStart"/>
      <w:r w:rsidRPr="004F0A3D">
        <w:rPr>
          <w:lang w:val="ro-RO"/>
        </w:rPr>
        <w:t>Realizaţi</w:t>
      </w:r>
      <w:proofErr w:type="spellEnd"/>
      <w:r w:rsidRPr="004F0A3D">
        <w:rPr>
          <w:lang w:val="ro-RO"/>
        </w:rPr>
        <w:t xml:space="preserve"> un eseu cu titlul “</w:t>
      </w:r>
      <w:r>
        <w:rPr>
          <w:lang w:val="ro-RO"/>
        </w:rPr>
        <w:t>U</w:t>
      </w:r>
      <w:r w:rsidRPr="004F0A3D">
        <w:rPr>
          <w:lang w:val="ro-RO"/>
        </w:rPr>
        <w:t>scarea” după următoarea structură de idei:</w:t>
      </w:r>
    </w:p>
    <w:p w14:paraId="574746BD" w14:textId="77BB0C1D" w:rsidR="00FE0C1F" w:rsidRDefault="00FE0C1F" w:rsidP="00FE0C1F">
      <w:pPr>
        <w:spacing w:after="0" w:line="240" w:lineRule="auto"/>
        <w:rPr>
          <w:lang w:val="ro-RO"/>
        </w:rPr>
      </w:pPr>
      <w:r>
        <w:rPr>
          <w:lang w:val="ro-RO"/>
        </w:rPr>
        <w:t>a</w:t>
      </w:r>
      <w:r w:rsidRPr="004F0A3D">
        <w:rPr>
          <w:lang w:val="ro-RO"/>
        </w:rPr>
        <w:t xml:space="preserve">) </w:t>
      </w:r>
      <w:r>
        <w:rPr>
          <w:lang w:val="ro-RO"/>
        </w:rPr>
        <w:t>definirea</w:t>
      </w:r>
      <w:r w:rsidRPr="004F0A3D">
        <w:rPr>
          <w:lang w:val="ro-RO"/>
        </w:rPr>
        <w:t xml:space="preserve"> usc</w:t>
      </w:r>
      <w:r>
        <w:rPr>
          <w:lang w:val="ro-RO"/>
        </w:rPr>
        <w:t>ării;</w:t>
      </w:r>
    </w:p>
    <w:p w14:paraId="6471927B" w14:textId="77777777" w:rsidR="00FE0C1F" w:rsidRDefault="00FE0C1F" w:rsidP="00FE0C1F">
      <w:pPr>
        <w:spacing w:after="0" w:line="240" w:lineRule="auto"/>
        <w:rPr>
          <w:lang w:val="ro-RO"/>
        </w:rPr>
      </w:pPr>
      <w:r>
        <w:rPr>
          <w:lang w:val="ro-RO"/>
        </w:rPr>
        <w:t>b) precizarea metodelor de uscare;</w:t>
      </w:r>
    </w:p>
    <w:p w14:paraId="740D6002" w14:textId="77777777" w:rsidR="00FE0C1F" w:rsidRPr="004F0A3D" w:rsidRDefault="00FE0C1F" w:rsidP="00FE0C1F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>
        <w:rPr>
          <w:lang w:val="ro-RO"/>
        </w:rPr>
        <w:t xml:space="preserve">c) specificarea </w:t>
      </w:r>
      <w:proofErr w:type="spellStart"/>
      <w:r>
        <w:rPr>
          <w:lang w:val="ro-RO"/>
        </w:rPr>
        <w:t>relaţiilor</w:t>
      </w:r>
      <w:proofErr w:type="spellEnd"/>
      <w:r>
        <w:rPr>
          <w:lang w:val="ro-RO"/>
        </w:rPr>
        <w:t xml:space="preserve"> </w:t>
      </w:r>
      <w:r w:rsidRPr="004F0A3D">
        <w:rPr>
          <w:lang w:val="ro-RO"/>
        </w:rPr>
        <w:t xml:space="preserve">de </w:t>
      </w:r>
      <w:proofErr w:type="spellStart"/>
      <w:r w:rsidRPr="004F0A3D">
        <w:rPr>
          <w:lang w:val="ro-RO"/>
        </w:rPr>
        <w:t>bilanţ</w:t>
      </w:r>
      <w:proofErr w:type="spellEnd"/>
      <w:r w:rsidRPr="004F0A3D">
        <w:rPr>
          <w:lang w:val="ro-RO"/>
        </w:rPr>
        <w:t xml:space="preserve"> de materiale pentru procesul de uscare, indicând </w:t>
      </w:r>
      <w:proofErr w:type="spellStart"/>
      <w:r w:rsidRPr="004F0A3D">
        <w:rPr>
          <w:lang w:val="ro-RO"/>
        </w:rPr>
        <w:t>şi</w:t>
      </w:r>
      <w:proofErr w:type="spellEnd"/>
      <w:r>
        <w:rPr>
          <w:lang w:val="ro-RO"/>
        </w:rPr>
        <w:t xml:space="preserve"> </w:t>
      </w:r>
      <w:proofErr w:type="spellStart"/>
      <w:r w:rsidRPr="004F0A3D">
        <w:rPr>
          <w:lang w:val="ro-RO"/>
        </w:rPr>
        <w:t>semnificaţia</w:t>
      </w:r>
      <w:proofErr w:type="spellEnd"/>
      <w:r w:rsidRPr="004F0A3D">
        <w:rPr>
          <w:lang w:val="ro-RO"/>
        </w:rPr>
        <w:t xml:space="preserve"> termenilor care intervin.</w:t>
      </w:r>
    </w:p>
    <w:p w14:paraId="40291913" w14:textId="77777777" w:rsidR="00FE0C1F" w:rsidRPr="004F0A3D" w:rsidRDefault="00FE0C1F" w:rsidP="00FE0C1F">
      <w:pPr>
        <w:spacing w:after="0" w:line="240" w:lineRule="auto"/>
        <w:rPr>
          <w:lang w:val="ro-RO"/>
        </w:rPr>
      </w:pPr>
      <w:r w:rsidRPr="004F0A3D">
        <w:rPr>
          <w:bCs/>
          <w:lang w:val="ro-RO"/>
        </w:rPr>
        <w:t>d)</w:t>
      </w:r>
      <w:r>
        <w:rPr>
          <w:b/>
          <w:bCs/>
          <w:lang w:val="ro-RO"/>
        </w:rPr>
        <w:t xml:space="preserve"> </w:t>
      </w:r>
      <w:r w:rsidRPr="004F0A3D">
        <w:rPr>
          <w:b/>
          <w:bCs/>
          <w:lang w:val="ro-RO"/>
        </w:rPr>
        <w:t xml:space="preserve"> </w:t>
      </w:r>
      <w:r>
        <w:rPr>
          <w:lang w:val="ro-RO"/>
        </w:rPr>
        <w:t>prezentarea</w:t>
      </w:r>
      <w:r w:rsidRPr="004F0A3D">
        <w:rPr>
          <w:lang w:val="ro-RO"/>
        </w:rPr>
        <w:t xml:space="preserve"> fazel</w:t>
      </w:r>
      <w:r>
        <w:rPr>
          <w:lang w:val="ro-RO"/>
        </w:rPr>
        <w:t>or</w:t>
      </w:r>
      <w:r w:rsidRPr="004F0A3D">
        <w:rPr>
          <w:lang w:val="ro-RO"/>
        </w:rPr>
        <w:t xml:space="preserve"> principale ale procesului de uscare.</w:t>
      </w:r>
    </w:p>
    <w:p w14:paraId="03B3BA8F" w14:textId="77777777" w:rsidR="00FE0C1F" w:rsidRDefault="00FE0C1F" w:rsidP="00FE0C1F">
      <w:pPr>
        <w:spacing w:after="0" w:line="240" w:lineRule="auto"/>
        <w:rPr>
          <w:lang w:val="ro-RO"/>
        </w:rPr>
      </w:pPr>
    </w:p>
    <w:p w14:paraId="2417A710" w14:textId="77777777" w:rsidR="00FE0C1F" w:rsidRPr="00196394" w:rsidRDefault="00FE0C1F" w:rsidP="00FE0C1F">
      <w:pPr>
        <w:tabs>
          <w:tab w:val="left" w:pos="0"/>
        </w:tabs>
        <w:spacing w:after="0" w:line="240" w:lineRule="auto"/>
        <w:jc w:val="both"/>
        <w:rPr>
          <w:bCs/>
          <w:lang w:val="ro-RO"/>
        </w:rPr>
      </w:pPr>
      <w:r>
        <w:rPr>
          <w:bCs/>
          <w:lang w:val="ro-RO"/>
        </w:rPr>
        <w:t>Nivel de dificultate: mediu</w:t>
      </w:r>
    </w:p>
    <w:p w14:paraId="3A70DC31" w14:textId="77777777" w:rsidR="00FE0C1F" w:rsidRPr="007E4329" w:rsidRDefault="00FE0C1F" w:rsidP="00FE0C1F">
      <w:pPr>
        <w:tabs>
          <w:tab w:val="left" w:pos="0"/>
        </w:tabs>
        <w:spacing w:after="0" w:line="240" w:lineRule="auto"/>
        <w:jc w:val="both"/>
        <w:rPr>
          <w:b/>
          <w:bCs/>
          <w:lang w:val="ro-RO"/>
        </w:rPr>
      </w:pPr>
      <w:r>
        <w:rPr>
          <w:b/>
          <w:bCs/>
          <w:lang w:val="ro-RO"/>
        </w:rPr>
        <w:t>Răspuns:</w:t>
      </w:r>
    </w:p>
    <w:p w14:paraId="25D3B680" w14:textId="77777777" w:rsidR="00FE0C1F" w:rsidRPr="007E4329" w:rsidRDefault="00FE0C1F" w:rsidP="00FE0C1F">
      <w:pPr>
        <w:tabs>
          <w:tab w:val="left" w:pos="0"/>
        </w:tabs>
        <w:spacing w:after="0" w:line="240" w:lineRule="auto"/>
        <w:rPr>
          <w:b/>
          <w:bCs/>
          <w:lang w:val="ro-RO"/>
        </w:rPr>
      </w:pPr>
      <w:r w:rsidRPr="007E4329">
        <w:rPr>
          <w:b/>
          <w:bCs/>
          <w:lang w:val="ro-RO"/>
        </w:rPr>
        <w:t>Se acceptă orice formulare corectă care respectă următoarele idei principale:</w:t>
      </w:r>
    </w:p>
    <w:p w14:paraId="460D18C7" w14:textId="77777777" w:rsidR="00FE0C1F" w:rsidRPr="002B02A6" w:rsidRDefault="00FE0C1F" w:rsidP="00FE0C1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2B02A6">
        <w:rPr>
          <w:rFonts w:ascii="Arial" w:hAnsi="Arial" w:cs="Arial"/>
          <w:sz w:val="24"/>
          <w:szCs w:val="24"/>
          <w:lang w:val="ro-RO"/>
        </w:rPr>
        <w:t>Uscarea reprezintă procesul de îndepărtare. Pe cale termică, sub formă de</w:t>
      </w:r>
      <w:r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2B02A6">
        <w:rPr>
          <w:rFonts w:ascii="Arial" w:hAnsi="Arial" w:cs="Arial"/>
          <w:sz w:val="24"/>
          <w:szCs w:val="24"/>
          <w:lang w:val="ro-RO"/>
        </w:rPr>
        <w:t xml:space="preserve">vapori, a </w:t>
      </w:r>
      <w:proofErr w:type="spellStart"/>
      <w:r w:rsidRPr="002B02A6">
        <w:rPr>
          <w:rFonts w:ascii="Arial" w:hAnsi="Arial" w:cs="Arial"/>
          <w:sz w:val="24"/>
          <w:szCs w:val="24"/>
          <w:lang w:val="ro-RO"/>
        </w:rPr>
        <w:t>umidităţii</w:t>
      </w:r>
      <w:proofErr w:type="spellEnd"/>
      <w:r w:rsidRPr="002B02A6">
        <w:rPr>
          <w:rFonts w:ascii="Arial" w:hAnsi="Arial" w:cs="Arial"/>
          <w:sz w:val="24"/>
          <w:szCs w:val="24"/>
          <w:lang w:val="ro-RO"/>
        </w:rPr>
        <w:t xml:space="preserve"> (apă sau alte lichide) din materialele solide sau lichide.</w:t>
      </w:r>
    </w:p>
    <w:p w14:paraId="7F7C60AF" w14:textId="77777777" w:rsidR="00FE0C1F" w:rsidRPr="009D37CD" w:rsidRDefault="00FE0C1F" w:rsidP="00FE0C1F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9D37CD">
        <w:rPr>
          <w:rFonts w:ascii="Arial" w:hAnsi="Arial" w:cs="Arial"/>
          <w:sz w:val="24"/>
          <w:szCs w:val="24"/>
          <w:lang w:val="ro-RO"/>
        </w:rPr>
        <w:t>Metode de uscare:</w:t>
      </w:r>
    </w:p>
    <w:p w14:paraId="619603F8" w14:textId="77777777" w:rsidR="00FE0C1F" w:rsidRDefault="00FE0C1F" w:rsidP="00FE0C1F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uscarea convectivă care constă în contactul direct al unui agent de uscare cu materialul solid de uscat</w:t>
      </w:r>
      <w:r w:rsidRPr="009D37CD">
        <w:rPr>
          <w:rFonts w:ascii="Arial" w:hAnsi="Arial" w:cs="Arial"/>
          <w:sz w:val="24"/>
          <w:szCs w:val="24"/>
          <w:lang w:val="ro-RO"/>
        </w:rPr>
        <w:t>;</w:t>
      </w:r>
    </w:p>
    <w:p w14:paraId="53233E99" w14:textId="77777777" w:rsidR="00FE0C1F" w:rsidRDefault="00FE0C1F" w:rsidP="00FE0C1F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uscarea prin contact care constă în încălzirea materialului solid de uscat prin intermediul unei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suprafeţe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de schimb de căldură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despărţitoare</w:t>
      </w:r>
      <w:proofErr w:type="spellEnd"/>
      <w:r>
        <w:rPr>
          <w:rFonts w:ascii="Arial" w:hAnsi="Arial" w:cs="Arial"/>
          <w:sz w:val="24"/>
          <w:szCs w:val="24"/>
          <w:lang w:val="ro-RO"/>
        </w:rPr>
        <w:t>;</w:t>
      </w:r>
    </w:p>
    <w:p w14:paraId="0A2556F1" w14:textId="77777777" w:rsidR="00FE0C1F" w:rsidRDefault="00FE0C1F" w:rsidP="00FE0C1F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metode speciale de uscare cum sunt: uscarea cu raze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infraroşii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, uscarea cu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curenţi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de înaltă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frecvenţă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uscarea prin sublimare..</w:t>
      </w:r>
    </w:p>
    <w:p w14:paraId="5585097B" w14:textId="77777777" w:rsidR="00FE0C1F" w:rsidRDefault="00FE0C1F" w:rsidP="00FE0C1F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14:paraId="6BC99AC8" w14:textId="77777777" w:rsidR="00FE0C1F" w:rsidRDefault="00FE0C1F" w:rsidP="00FE0C1F">
      <w:pPr>
        <w:pStyle w:val="Listparagraf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noProof/>
          <w:sz w:val="24"/>
          <w:szCs w:val="24"/>
          <w:lang w:val="ro-RO" w:eastAsia="ro-RO"/>
        </w:rPr>
        <w:drawing>
          <wp:inline distT="0" distB="0" distL="0" distR="0" wp14:anchorId="218F29D5" wp14:editId="0C448E0C">
            <wp:extent cx="2246376" cy="630936"/>
            <wp:effectExtent l="19050" t="0" r="1524" b="0"/>
            <wp:docPr id="3" name="Picture 0" descr="usc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ar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6376" cy="630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3E876" w14:textId="77777777" w:rsidR="00FE0C1F" w:rsidRPr="007504CB" w:rsidRDefault="00FE0C1F" w:rsidP="00FE0C1F">
      <w:pPr>
        <w:pStyle w:val="Listparagraf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7504CB">
        <w:rPr>
          <w:rFonts w:ascii="Arial" w:hAnsi="Arial" w:cs="Arial"/>
          <w:sz w:val="24"/>
          <w:szCs w:val="24"/>
          <w:lang w:val="ro-RO"/>
        </w:rPr>
        <w:t>Ecuaţia</w:t>
      </w:r>
      <w:proofErr w:type="spellEnd"/>
      <w:r w:rsidRPr="007504CB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7504CB">
        <w:rPr>
          <w:rFonts w:ascii="Arial" w:hAnsi="Arial" w:cs="Arial"/>
          <w:sz w:val="24"/>
          <w:szCs w:val="24"/>
          <w:lang w:val="ro-RO"/>
        </w:rPr>
        <w:t>bilanţ</w:t>
      </w:r>
      <w:proofErr w:type="spellEnd"/>
      <w:r w:rsidRPr="007504CB">
        <w:rPr>
          <w:rFonts w:ascii="Arial" w:hAnsi="Arial" w:cs="Arial"/>
          <w:sz w:val="24"/>
          <w:szCs w:val="24"/>
          <w:lang w:val="ro-RO"/>
        </w:rPr>
        <w:t xml:space="preserve"> total:</w:t>
      </w:r>
    </w:p>
    <w:p w14:paraId="3839CFCF" w14:textId="77777777" w:rsidR="00FE0C1F" w:rsidRPr="007504CB" w:rsidRDefault="00FE0C1F" w:rsidP="00FE0C1F">
      <w:pPr>
        <w:pStyle w:val="Listparagraf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504CB">
        <w:rPr>
          <w:rFonts w:ascii="Arial" w:hAnsi="Arial" w:cs="Arial"/>
          <w:sz w:val="24"/>
          <w:szCs w:val="24"/>
          <w:lang w:val="ro-RO"/>
        </w:rPr>
        <w:t>G</w:t>
      </w:r>
      <w:r w:rsidRPr="007504CB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7504CB">
        <w:rPr>
          <w:rFonts w:ascii="Arial" w:hAnsi="Arial" w:cs="Arial"/>
          <w:sz w:val="24"/>
          <w:szCs w:val="24"/>
          <w:lang w:val="ro-RO"/>
        </w:rPr>
        <w:t>+ L</w:t>
      </w:r>
      <w:r w:rsidRPr="007504CB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7504CB">
        <w:rPr>
          <w:rFonts w:ascii="Arial" w:hAnsi="Arial" w:cs="Arial"/>
          <w:sz w:val="24"/>
          <w:szCs w:val="24"/>
          <w:lang w:val="ro-RO"/>
        </w:rPr>
        <w:t>= G</w:t>
      </w:r>
      <w:r w:rsidRPr="007504CB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7504CB">
        <w:rPr>
          <w:rFonts w:ascii="Arial" w:hAnsi="Arial" w:cs="Arial"/>
          <w:sz w:val="24"/>
          <w:szCs w:val="24"/>
          <w:lang w:val="ro-RO"/>
        </w:rPr>
        <w:t>+ L</w:t>
      </w:r>
      <w:r w:rsidRPr="007504CB">
        <w:rPr>
          <w:rFonts w:ascii="Arial" w:hAnsi="Arial" w:cs="Arial"/>
          <w:sz w:val="24"/>
          <w:szCs w:val="24"/>
          <w:vertAlign w:val="subscript"/>
          <w:lang w:val="ro-RO"/>
        </w:rPr>
        <w:t>2</w:t>
      </w:r>
    </w:p>
    <w:p w14:paraId="1CE602FB" w14:textId="77777777" w:rsidR="00FE0C1F" w:rsidRPr="007504CB" w:rsidRDefault="00FE0C1F" w:rsidP="00FE0C1F">
      <w:pPr>
        <w:pStyle w:val="Listparagraf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7504CB">
        <w:rPr>
          <w:rFonts w:ascii="Arial" w:hAnsi="Arial" w:cs="Arial"/>
          <w:sz w:val="24"/>
          <w:szCs w:val="24"/>
          <w:lang w:val="ro-RO"/>
        </w:rPr>
        <w:t>Ecuaţia</w:t>
      </w:r>
      <w:proofErr w:type="spellEnd"/>
      <w:r w:rsidRPr="007504CB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7504CB">
        <w:rPr>
          <w:rFonts w:ascii="Arial" w:hAnsi="Arial" w:cs="Arial"/>
          <w:sz w:val="24"/>
          <w:szCs w:val="24"/>
          <w:lang w:val="ro-RO"/>
        </w:rPr>
        <w:t>bilanţ</w:t>
      </w:r>
      <w:proofErr w:type="spellEnd"/>
      <w:r w:rsidRPr="007504CB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7504CB">
        <w:rPr>
          <w:rFonts w:ascii="Arial" w:hAnsi="Arial" w:cs="Arial"/>
          <w:sz w:val="24"/>
          <w:szCs w:val="24"/>
          <w:lang w:val="ro-RO"/>
        </w:rPr>
        <w:t>parţial</w:t>
      </w:r>
      <w:proofErr w:type="spellEnd"/>
      <w:r w:rsidRPr="007504CB">
        <w:rPr>
          <w:rFonts w:ascii="Arial" w:hAnsi="Arial" w:cs="Arial"/>
          <w:sz w:val="24"/>
          <w:szCs w:val="24"/>
          <w:lang w:val="ro-RO"/>
        </w:rPr>
        <w:t xml:space="preserve"> al apei:</w:t>
      </w:r>
    </w:p>
    <w:p w14:paraId="3F0D154D" w14:textId="77777777" w:rsidR="00FE0C1F" w:rsidRDefault="00FE0C1F" w:rsidP="00FE0C1F">
      <w:pPr>
        <w:pStyle w:val="Listparagraf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504CB">
        <w:rPr>
          <w:rFonts w:ascii="Arial" w:hAnsi="Arial" w:cs="Arial"/>
          <w:sz w:val="24"/>
          <w:szCs w:val="24"/>
          <w:lang w:val="ro-RO"/>
        </w:rPr>
        <w:t>U</w:t>
      </w:r>
      <w:r w:rsidRPr="007504CB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7504CB">
        <w:rPr>
          <w:rFonts w:ascii="Arial" w:hAnsi="Arial" w:cs="Arial"/>
          <w:sz w:val="24"/>
          <w:szCs w:val="24"/>
          <w:lang w:val="ro-RO"/>
        </w:rPr>
        <w:t>+ X</w:t>
      </w:r>
      <w:r w:rsidRPr="007504CB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7504CB">
        <w:rPr>
          <w:rFonts w:ascii="Arial" w:hAnsi="Arial" w:cs="Arial"/>
          <w:sz w:val="24"/>
          <w:szCs w:val="24"/>
          <w:lang w:val="ro-RO"/>
        </w:rPr>
        <w:t>= U</w:t>
      </w:r>
      <w:r w:rsidRPr="007504CB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7504CB">
        <w:rPr>
          <w:rFonts w:ascii="Arial" w:hAnsi="Arial" w:cs="Arial"/>
          <w:sz w:val="24"/>
          <w:szCs w:val="24"/>
          <w:lang w:val="ro-RO"/>
        </w:rPr>
        <w:t>+X</w:t>
      </w:r>
      <w:r w:rsidRPr="007504CB">
        <w:rPr>
          <w:rFonts w:ascii="Arial" w:hAnsi="Arial" w:cs="Arial"/>
          <w:sz w:val="24"/>
          <w:szCs w:val="24"/>
          <w:vertAlign w:val="subscript"/>
          <w:lang w:val="ro-RO"/>
        </w:rPr>
        <w:t>2</w:t>
      </w:r>
    </w:p>
    <w:p w14:paraId="73F6F4B3" w14:textId="77777777" w:rsidR="00FE0C1F" w:rsidRDefault="00FE0C1F" w:rsidP="00FE0C1F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unde: G</w:t>
      </w:r>
      <w:r>
        <w:rPr>
          <w:vertAlign w:val="subscript"/>
          <w:lang w:val="ro-RO"/>
        </w:rPr>
        <w:t>1</w:t>
      </w:r>
      <w:r>
        <w:rPr>
          <w:lang w:val="ro-RO"/>
        </w:rPr>
        <w:t>- debitul de material umed supus uscării prin contact direct cu aerul de uscare;</w:t>
      </w:r>
    </w:p>
    <w:p w14:paraId="64166D0A" w14:textId="77777777" w:rsidR="00FE0C1F" w:rsidRDefault="00FE0C1F" w:rsidP="00FE0C1F">
      <w:pPr>
        <w:spacing w:after="0" w:line="240" w:lineRule="auto"/>
        <w:rPr>
          <w:lang w:val="ro-RO"/>
        </w:rPr>
      </w:pPr>
      <w:r>
        <w:rPr>
          <w:lang w:val="ro-RO"/>
        </w:rPr>
        <w:tab/>
        <w:t>L</w:t>
      </w:r>
      <w:r>
        <w:rPr>
          <w:vertAlign w:val="subscript"/>
          <w:lang w:val="ro-RO"/>
        </w:rPr>
        <w:t>1</w:t>
      </w:r>
      <w:r>
        <w:rPr>
          <w:lang w:val="ro-RO"/>
        </w:rPr>
        <w:t>- debitul de aer introdus pentru realizarea uscării;</w:t>
      </w:r>
    </w:p>
    <w:p w14:paraId="4B61F5C5" w14:textId="77777777" w:rsidR="00FE0C1F" w:rsidRDefault="00FE0C1F" w:rsidP="00FE0C1F">
      <w:pPr>
        <w:spacing w:after="0" w:line="240" w:lineRule="auto"/>
        <w:rPr>
          <w:lang w:val="ro-RO"/>
        </w:rPr>
      </w:pPr>
      <w:r>
        <w:rPr>
          <w:lang w:val="ro-RO"/>
        </w:rPr>
        <w:tab/>
        <w:t>G</w:t>
      </w:r>
      <w:r>
        <w:rPr>
          <w:vertAlign w:val="subscript"/>
          <w:lang w:val="ro-RO"/>
        </w:rPr>
        <w:t>2</w:t>
      </w:r>
      <w:r>
        <w:rPr>
          <w:lang w:val="ro-RO"/>
        </w:rPr>
        <w:t xml:space="preserve">- debitul de material </w:t>
      </w:r>
      <w:proofErr w:type="spellStart"/>
      <w:r>
        <w:rPr>
          <w:lang w:val="ro-RO"/>
        </w:rPr>
        <w:t>obţinut</w:t>
      </w:r>
      <w:proofErr w:type="spellEnd"/>
      <w:r>
        <w:rPr>
          <w:lang w:val="ro-RO"/>
        </w:rPr>
        <w:t xml:space="preserve"> după uscare;</w:t>
      </w:r>
    </w:p>
    <w:p w14:paraId="081E57F1" w14:textId="77777777" w:rsidR="00FE0C1F" w:rsidRDefault="00FE0C1F" w:rsidP="00FE0C1F">
      <w:pPr>
        <w:spacing w:after="0" w:line="240" w:lineRule="auto"/>
        <w:rPr>
          <w:lang w:val="ro-RO"/>
        </w:rPr>
      </w:pPr>
      <w:r>
        <w:rPr>
          <w:lang w:val="ro-RO"/>
        </w:rPr>
        <w:tab/>
        <w:t>L</w:t>
      </w:r>
      <w:r>
        <w:rPr>
          <w:vertAlign w:val="subscript"/>
          <w:lang w:val="ro-RO"/>
        </w:rPr>
        <w:t>2</w:t>
      </w:r>
      <w:r>
        <w:rPr>
          <w:lang w:val="ro-RO"/>
        </w:rPr>
        <w:t xml:space="preserve">- debitul de aer umed, </w:t>
      </w:r>
      <w:proofErr w:type="spellStart"/>
      <w:r>
        <w:rPr>
          <w:lang w:val="ro-RO"/>
        </w:rPr>
        <w:t>obţinut</w:t>
      </w:r>
      <w:proofErr w:type="spellEnd"/>
      <w:r>
        <w:rPr>
          <w:lang w:val="ro-RO"/>
        </w:rPr>
        <w:t xml:space="preserve"> după uscare;</w:t>
      </w:r>
    </w:p>
    <w:p w14:paraId="0F207612" w14:textId="77777777" w:rsidR="00FE0C1F" w:rsidRPr="007504CB" w:rsidRDefault="00FE0C1F" w:rsidP="00FE0C1F">
      <w:pPr>
        <w:spacing w:after="0" w:line="240" w:lineRule="auto"/>
        <w:rPr>
          <w:lang w:val="ro-RO"/>
        </w:rPr>
      </w:pPr>
      <w:r>
        <w:rPr>
          <w:lang w:val="ro-RO"/>
        </w:rPr>
        <w:tab/>
        <w:t>X</w:t>
      </w:r>
      <w:r>
        <w:rPr>
          <w:vertAlign w:val="subscript"/>
          <w:lang w:val="ro-RO"/>
        </w:rPr>
        <w:t>1</w:t>
      </w:r>
      <w:r>
        <w:rPr>
          <w:lang w:val="ro-RO"/>
        </w:rPr>
        <w:t>, X</w:t>
      </w:r>
      <w:r>
        <w:rPr>
          <w:vertAlign w:val="subscript"/>
          <w:lang w:val="ro-RO"/>
        </w:rPr>
        <w:t>2</w:t>
      </w:r>
      <w:r>
        <w:rPr>
          <w:lang w:val="ro-RO"/>
        </w:rPr>
        <w:t xml:space="preserve">- debitul de umezeală din aer, înainte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după uscare.</w:t>
      </w:r>
    </w:p>
    <w:p w14:paraId="6B5E48E2" w14:textId="77777777" w:rsidR="00FE0C1F" w:rsidRPr="00DE0B4D" w:rsidRDefault="00FE0C1F" w:rsidP="00FE0C1F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DE0B4D">
        <w:rPr>
          <w:rFonts w:ascii="Arial" w:hAnsi="Arial" w:cs="Arial"/>
          <w:sz w:val="24"/>
          <w:szCs w:val="24"/>
          <w:lang w:val="ro-RO"/>
        </w:rPr>
        <w:t>Fazele procesului de uscare:</w:t>
      </w:r>
    </w:p>
    <w:p w14:paraId="1B1EF6B9" w14:textId="77777777" w:rsidR="00FE0C1F" w:rsidRDefault="00FE0C1F" w:rsidP="00FE0C1F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încălzirea materialului solid</w:t>
      </w:r>
    </w:p>
    <w:p w14:paraId="0DEBCAFC" w14:textId="77777777" w:rsidR="00FE0C1F" w:rsidRDefault="00FE0C1F" w:rsidP="00FE0C1F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difuzia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umidităţii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către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suprafaţa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acestuia</w:t>
      </w:r>
    </w:p>
    <w:p w14:paraId="29D6ECBB" w14:textId="77777777" w:rsidR="00FE0C1F" w:rsidRDefault="00FE0C1F" w:rsidP="00FE0C1F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vaporizarea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umidităţii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pe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suprafaţa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materialului de uscat</w:t>
      </w:r>
    </w:p>
    <w:p w14:paraId="35448AD7" w14:textId="2F5443BA" w:rsidR="00FE0C1F" w:rsidRPr="00DE0B4D" w:rsidRDefault="00FE0C1F" w:rsidP="00FE0C1F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îndepărtarea vaporilor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</w:t>
      </w:r>
      <w:r>
        <w:rPr>
          <w:rFonts w:ascii="Arial" w:hAnsi="Arial" w:cs="Arial"/>
          <w:sz w:val="24"/>
          <w:szCs w:val="24"/>
          <w:lang w:val="ro-RO"/>
        </w:rPr>
        <w:t>ormaţi</w:t>
      </w:r>
      <w:proofErr w:type="spellEnd"/>
      <w:r>
        <w:rPr>
          <w:rFonts w:ascii="Arial" w:hAnsi="Arial" w:cs="Arial"/>
          <w:sz w:val="24"/>
          <w:szCs w:val="24"/>
          <w:lang w:val="ro-RO"/>
        </w:rPr>
        <w:t>.</w:t>
      </w:r>
    </w:p>
    <w:p w14:paraId="3E101074" w14:textId="77777777" w:rsidR="00FE0C1F" w:rsidRPr="00031A05" w:rsidRDefault="00FE0C1F">
      <w:pPr>
        <w:rPr>
          <w:b/>
          <w:bCs/>
        </w:rPr>
      </w:pPr>
    </w:p>
    <w:sectPr w:rsidR="00FE0C1F" w:rsidRPr="00031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2F1F"/>
    <w:multiLevelType w:val="hybridMultilevel"/>
    <w:tmpl w:val="F01E326E"/>
    <w:lvl w:ilvl="0" w:tplc="731ED006">
      <w:start w:val="3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5E5277A"/>
    <w:multiLevelType w:val="hybridMultilevel"/>
    <w:tmpl w:val="F65246AE"/>
    <w:lvl w:ilvl="0" w:tplc="A3404128">
      <w:numFmt w:val="bullet"/>
      <w:lvlText w:val="-"/>
      <w:lvlJc w:val="left"/>
      <w:pPr>
        <w:ind w:left="6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2" w15:restartNumberingAfterBreak="0">
    <w:nsid w:val="1A2C3566"/>
    <w:multiLevelType w:val="hybridMultilevel"/>
    <w:tmpl w:val="A1FA7B7E"/>
    <w:lvl w:ilvl="0" w:tplc="A0BE46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5167175"/>
    <w:multiLevelType w:val="hybridMultilevel"/>
    <w:tmpl w:val="C796757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CF80F2BC">
      <w:start w:val="1"/>
      <w:numFmt w:val="bullet"/>
      <w:lvlText w:val=""/>
      <w:lvlJc w:val="left"/>
      <w:pPr>
        <w:ind w:left="1980" w:hanging="360"/>
      </w:pPr>
      <w:rPr>
        <w:rFonts w:ascii="Wingdings 2" w:hAnsi="Wingdings 2" w:hint="default"/>
        <w:b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205874"/>
    <w:multiLevelType w:val="hybridMultilevel"/>
    <w:tmpl w:val="4FCCD99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7867A3"/>
    <w:multiLevelType w:val="hybridMultilevel"/>
    <w:tmpl w:val="1200F300"/>
    <w:lvl w:ilvl="0" w:tplc="F7F640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3F6"/>
    <w:rsid w:val="00031A05"/>
    <w:rsid w:val="009973F6"/>
    <w:rsid w:val="00FB5661"/>
    <w:rsid w:val="00F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7B8F"/>
  <w15:chartTrackingRefBased/>
  <w15:docId w15:val="{2D32281B-0C40-46E8-B5C5-3BC1FCD8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C1F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031A05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031A05"/>
    <w:rPr>
      <w:rFonts w:ascii="Arial" w:eastAsiaTheme="minorEastAsia" w:hAnsi="Arial" w:cs="Arial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031A05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FE0C1F"/>
    <w:pPr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3</cp:revision>
  <dcterms:created xsi:type="dcterms:W3CDTF">2021-10-19T19:19:00Z</dcterms:created>
  <dcterms:modified xsi:type="dcterms:W3CDTF">2021-10-19T19:29:00Z</dcterms:modified>
</cp:coreProperties>
</file>