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CD" w:rsidRPr="00DC37D0" w:rsidRDefault="00E054CD" w:rsidP="00E054C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DC37D0" w:rsidRPr="00DC37D0" w:rsidTr="00EF6083"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DC37D0" w:rsidRPr="00DC37D0" w:rsidTr="00EF6083"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Electrician protecții prin relee, automatizări și măsurători în instalații energetice</w:t>
            </w:r>
          </w:p>
        </w:tc>
      </w:tr>
      <w:tr w:rsidR="00DC37D0" w:rsidRPr="00DC37D0" w:rsidTr="00EF6083"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Măsurători și încercări profilactice</w:t>
            </w:r>
          </w:p>
        </w:tc>
      </w:tr>
      <w:tr w:rsidR="00E054CD" w:rsidRPr="00DC37D0" w:rsidTr="00EF6083"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E054CD" w:rsidRPr="00DC37D0" w:rsidRDefault="00E054CD" w:rsidP="00EF6083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DC37D0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 – învățământ profesional</w:t>
            </w:r>
          </w:p>
        </w:tc>
      </w:tr>
    </w:tbl>
    <w:p w:rsidR="00E054CD" w:rsidRPr="00DC37D0" w:rsidRDefault="00E054CD" w:rsidP="00E054C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 xml:space="preserve">1. </w:t>
      </w:r>
      <w:r w:rsidRPr="00DC37D0">
        <w:rPr>
          <w:rFonts w:ascii="Arial" w:hAnsi="Arial" w:cs="Arial"/>
          <w:color w:val="000000" w:themeColor="text1"/>
          <w:sz w:val="24"/>
          <w:szCs w:val="24"/>
        </w:rPr>
        <w:t xml:space="preserve">Rigiditatea dielectrică a uleiului mineral nu depinde de cantitatea de apă pe care acesta o conţine.  </w:t>
      </w: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DC37D0">
        <w:rPr>
          <w:rFonts w:ascii="Arial" w:hAnsi="Arial" w:cs="Arial"/>
          <w:color w:val="000000" w:themeColor="text1"/>
          <w:sz w:val="24"/>
          <w:szCs w:val="24"/>
        </w:rPr>
        <w:t xml:space="preserve"> Încercarea izolaţiei între spirele înfăşurării transformatoarelor se face aplicând bobinelor o tensiune de valoare prescrisă mai mare decât cea de serviciu.  </w:t>
      </w: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3.</w:t>
      </w:r>
      <w:r w:rsidRPr="00DC37D0">
        <w:rPr>
          <w:rFonts w:ascii="Arial" w:hAnsi="Arial" w:cs="Arial"/>
          <w:color w:val="000000" w:themeColor="text1"/>
          <w:sz w:val="24"/>
          <w:szCs w:val="24"/>
        </w:rPr>
        <w:t xml:space="preserve"> Calitatea izolaţiei se apreciază analizând rezistenţa de izolaţie obţinută ca raport între curentul absorbit şi tensiunea aplicată.  </w:t>
      </w: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4.</w:t>
      </w:r>
      <w:r w:rsidRPr="00DC37D0">
        <w:rPr>
          <w:rFonts w:ascii="Arial" w:hAnsi="Arial" w:cs="Arial"/>
          <w:color w:val="000000" w:themeColor="text1"/>
          <w:sz w:val="24"/>
          <w:szCs w:val="24"/>
        </w:rPr>
        <w:t xml:space="preserve"> Diagonala punţii Schering are conectat un indicator de nul şi două descărcătoare de protecţie care asigură că diagonala nu ajunge la tensiune înaltă.  </w:t>
      </w:r>
      <w:r w:rsidRPr="00DC37D0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E054CD" w:rsidRPr="00DC37D0" w:rsidRDefault="00E054CD" w:rsidP="00E054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C37D0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E054CD" w:rsidRPr="00DC37D0" w:rsidRDefault="00E054CD" w:rsidP="00E054C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bookmarkEnd w:id="0"/>
    <w:p w:rsidR="00F942A2" w:rsidRPr="00DC37D0" w:rsidRDefault="00F942A2">
      <w:pPr>
        <w:rPr>
          <w:color w:val="000000" w:themeColor="text1"/>
        </w:rPr>
      </w:pPr>
    </w:p>
    <w:sectPr w:rsidR="00F942A2" w:rsidRPr="00DC3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CD"/>
    <w:rsid w:val="0001034C"/>
    <w:rsid w:val="002E4DC8"/>
    <w:rsid w:val="00DC37D0"/>
    <w:rsid w:val="00E054CD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4C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4C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4</cp:revision>
  <dcterms:created xsi:type="dcterms:W3CDTF">2021-10-22T10:16:00Z</dcterms:created>
  <dcterms:modified xsi:type="dcterms:W3CDTF">2021-11-18T17:17:00Z</dcterms:modified>
</cp:coreProperties>
</file>