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74"/>
        <w:gridCol w:w="6468"/>
      </w:tblGrid>
      <w:tr w:rsidR="000961DB" w:rsidRPr="00A01081" w:rsidTr="000961DB">
        <w:trPr>
          <w:trHeight w:val="659"/>
        </w:trPr>
        <w:tc>
          <w:tcPr>
            <w:tcW w:w="2774" w:type="dxa"/>
          </w:tcPr>
          <w:p w:rsidR="000961DB" w:rsidRPr="00392A4A" w:rsidRDefault="000961DB" w:rsidP="00593C4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pregătire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6468" w:type="dxa"/>
          </w:tcPr>
          <w:p w:rsidR="000961DB" w:rsidRPr="00A01081" w:rsidRDefault="000961DB" w:rsidP="00593C4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</w:t>
            </w:r>
            <w:proofErr w:type="spellEnd"/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01081">
              <w:rPr>
                <w:rFonts w:ascii="Arial" w:hAnsi="Arial" w:cs="Arial"/>
                <w:b/>
                <w:sz w:val="24"/>
                <w:szCs w:val="24"/>
              </w:rPr>
              <w:t>textilă</w:t>
            </w:r>
            <w:proofErr w:type="spellEnd"/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01081">
              <w:rPr>
                <w:rFonts w:ascii="Arial" w:hAnsi="Arial" w:cs="Arial"/>
                <w:b/>
                <w:sz w:val="24"/>
                <w:szCs w:val="24"/>
              </w:rPr>
              <w:t>și</w:t>
            </w:r>
            <w:proofErr w:type="spellEnd"/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01081">
              <w:rPr>
                <w:rFonts w:ascii="Arial" w:hAnsi="Arial" w:cs="Arial"/>
                <w:b/>
                <w:sz w:val="24"/>
                <w:szCs w:val="24"/>
              </w:rPr>
              <w:t>pielărie</w:t>
            </w:r>
            <w:proofErr w:type="spellEnd"/>
          </w:p>
        </w:tc>
      </w:tr>
      <w:tr w:rsidR="000961DB" w:rsidRPr="00A01081" w:rsidTr="000961DB">
        <w:tc>
          <w:tcPr>
            <w:tcW w:w="2774" w:type="dxa"/>
          </w:tcPr>
          <w:p w:rsidR="000961DB" w:rsidRPr="00392A4A" w:rsidRDefault="000961DB" w:rsidP="00593C4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</w:t>
            </w:r>
            <w:proofErr w:type="spellEnd"/>
            <w:r w:rsidRPr="00392A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6468" w:type="dxa"/>
          </w:tcPr>
          <w:p w:rsidR="000961DB" w:rsidRPr="00A01081" w:rsidRDefault="000961DB" w:rsidP="00593C48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Tehnician designer vestimentar</w:t>
            </w:r>
          </w:p>
        </w:tc>
      </w:tr>
      <w:tr w:rsidR="000961DB" w:rsidRPr="00B02FC8" w:rsidTr="000961DB">
        <w:tc>
          <w:tcPr>
            <w:tcW w:w="2774" w:type="dxa"/>
          </w:tcPr>
          <w:p w:rsidR="000961DB" w:rsidRPr="00392A4A" w:rsidRDefault="000961DB" w:rsidP="00593C4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6468" w:type="dxa"/>
          </w:tcPr>
          <w:p w:rsidR="000961DB" w:rsidRPr="00993FDB" w:rsidRDefault="000961DB" w:rsidP="00593C48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MATERII PRIME ÎN INDUSTRIA TEXTILĂ  ȘI PIELĂRIE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</w:t>
            </w:r>
          </w:p>
        </w:tc>
      </w:tr>
      <w:tr w:rsidR="000961DB" w:rsidRPr="00A01081" w:rsidTr="000961DB">
        <w:tc>
          <w:tcPr>
            <w:tcW w:w="2774" w:type="dxa"/>
          </w:tcPr>
          <w:p w:rsidR="000961DB" w:rsidRPr="00392A4A" w:rsidRDefault="000961DB" w:rsidP="00593C4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6468" w:type="dxa"/>
          </w:tcPr>
          <w:p w:rsidR="000961DB" w:rsidRPr="00A01081" w:rsidRDefault="000961DB" w:rsidP="00593C48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a-IX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D93957" w:rsidRPr="003F5DD6" w:rsidRDefault="00D93957" w:rsidP="00D93957">
      <w:pPr>
        <w:tabs>
          <w:tab w:val="left" w:pos="1350"/>
        </w:tabs>
        <w:jc w:val="both"/>
        <w:rPr>
          <w:rFonts w:ascii="Arial" w:hAnsi="Arial" w:cs="Arial"/>
          <w:bCs/>
        </w:rPr>
      </w:pPr>
    </w:p>
    <w:p w:rsidR="00D93957" w:rsidRDefault="00D93957" w:rsidP="00D93957">
      <w:pPr>
        <w:tabs>
          <w:tab w:val="left" w:pos="135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</w:rPr>
        <w:t>1.</w:t>
      </w:r>
      <w:r w:rsidRPr="000A1CD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Rezistența firelor se determină</w:t>
      </w:r>
      <w:r w:rsidRPr="00BA13BE">
        <w:rPr>
          <w:rFonts w:ascii="Arial" w:hAnsi="Arial" w:cs="Arial"/>
          <w:lang w:val="ro-RO"/>
        </w:rPr>
        <w:t xml:space="preserve"> cu:</w:t>
      </w:r>
    </w:p>
    <w:p w:rsidR="00D93957" w:rsidRDefault="00D93957" w:rsidP="00D93957">
      <w:pPr>
        <w:tabs>
          <w:tab w:val="left" w:pos="1134"/>
        </w:tabs>
        <w:ind w:left="113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a.  </w:t>
      </w:r>
      <w:r w:rsidRPr="005E7269">
        <w:rPr>
          <w:rFonts w:ascii="Arial" w:hAnsi="Arial" w:cs="Arial"/>
          <w:lang w:val="ro-RO"/>
        </w:rPr>
        <w:t>ampermetrul</w:t>
      </w:r>
    </w:p>
    <w:p w:rsidR="00D93957" w:rsidRDefault="00D93957" w:rsidP="00D93957">
      <w:pPr>
        <w:tabs>
          <w:tab w:val="left" w:pos="1350"/>
        </w:tabs>
        <w:ind w:left="113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b.  </w:t>
      </w:r>
      <w:r w:rsidRPr="005E7269">
        <w:rPr>
          <w:rFonts w:ascii="Arial" w:hAnsi="Arial" w:cs="Arial"/>
          <w:lang w:val="ro-RO"/>
        </w:rPr>
        <w:t>dinamometrul</w:t>
      </w:r>
    </w:p>
    <w:p w:rsidR="00D93957" w:rsidRDefault="00D93957" w:rsidP="00D93957">
      <w:pPr>
        <w:tabs>
          <w:tab w:val="left" w:pos="1350"/>
        </w:tabs>
        <w:ind w:left="113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c.  </w:t>
      </w:r>
      <w:r w:rsidRPr="005E7269">
        <w:rPr>
          <w:rFonts w:ascii="Arial" w:hAnsi="Arial" w:cs="Arial"/>
          <w:lang w:val="ro-RO"/>
        </w:rPr>
        <w:t>penetrometrul</w:t>
      </w:r>
    </w:p>
    <w:p w:rsidR="00D93957" w:rsidRPr="005E7269" w:rsidRDefault="00D93957" w:rsidP="00D93957">
      <w:pPr>
        <w:tabs>
          <w:tab w:val="left" w:pos="1350"/>
        </w:tabs>
        <w:ind w:left="113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d.  </w:t>
      </w:r>
      <w:r w:rsidRPr="005E7269">
        <w:rPr>
          <w:rFonts w:ascii="Arial" w:hAnsi="Arial" w:cs="Arial"/>
          <w:lang w:val="ro-RO"/>
        </w:rPr>
        <w:t>voltmetrul</w:t>
      </w:r>
    </w:p>
    <w:p w:rsidR="00D93957" w:rsidRDefault="00D93957" w:rsidP="00D93957">
      <w:pPr>
        <w:rPr>
          <w:rFonts w:ascii="Arial" w:eastAsia="Batang" w:hAnsi="Arial" w:cs="Arial"/>
        </w:rPr>
      </w:pPr>
    </w:p>
    <w:p w:rsidR="00D93957" w:rsidRPr="00DA62F7" w:rsidRDefault="00D93957" w:rsidP="00D93957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D93957" w:rsidRDefault="00D93957" w:rsidP="00D93957">
      <w:pPr>
        <w:rPr>
          <w:rFonts w:ascii="Arial" w:hAnsi="Arial" w:cs="Arial"/>
          <w:lang w:val="ro-RO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b</w:t>
      </w:r>
    </w:p>
    <w:p w:rsidR="00D93957" w:rsidRPr="00D11DD3" w:rsidRDefault="00D93957" w:rsidP="00D93957">
      <w:pPr>
        <w:rPr>
          <w:rFonts w:ascii="Arial" w:hAnsi="Arial" w:cs="Arial"/>
        </w:rPr>
      </w:pPr>
    </w:p>
    <w:p w:rsidR="00D93957" w:rsidRDefault="00D93957" w:rsidP="00D93957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2</w:t>
      </w:r>
      <w:r w:rsidRPr="00D11DD3">
        <w:rPr>
          <w:rFonts w:ascii="Arial" w:hAnsi="Arial" w:cs="Arial"/>
          <w:lang w:val="it-IT"/>
        </w:rPr>
        <w:t>.Lungimea fibrei tehnice de in este:</w:t>
      </w:r>
    </w:p>
    <w:p w:rsidR="00D93957" w:rsidRPr="005E7269" w:rsidRDefault="00D93957" w:rsidP="00D93957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20 – 30 mm</w:t>
      </w:r>
    </w:p>
    <w:p w:rsidR="00D93957" w:rsidRPr="005E7269" w:rsidRDefault="00D93957" w:rsidP="00D93957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24 – 34 mm</w:t>
      </w:r>
    </w:p>
    <w:p w:rsidR="00D93957" w:rsidRPr="005E7269" w:rsidRDefault="00D93957" w:rsidP="00D93957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300 – 750 mm</w:t>
      </w:r>
    </w:p>
    <w:p w:rsidR="00D93957" w:rsidRPr="005E7269" w:rsidRDefault="00D93957" w:rsidP="00D93957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300 – 1500 mm</w:t>
      </w:r>
    </w:p>
    <w:p w:rsidR="00D93957" w:rsidRPr="006567C4" w:rsidRDefault="00D93957" w:rsidP="00D93957">
      <w:pPr>
        <w:rPr>
          <w:rFonts w:ascii="Arial" w:eastAsia="Batang" w:hAnsi="Arial" w:cs="Arial"/>
        </w:rPr>
      </w:pPr>
      <w:proofErr w:type="spellStart"/>
      <w:r w:rsidRPr="006567C4">
        <w:rPr>
          <w:rFonts w:ascii="Arial" w:eastAsia="Batang" w:hAnsi="Arial" w:cs="Arial"/>
        </w:rPr>
        <w:t>Nivel</w:t>
      </w:r>
      <w:proofErr w:type="spellEnd"/>
      <w:r w:rsidRPr="006567C4">
        <w:rPr>
          <w:rFonts w:ascii="Arial" w:eastAsia="Batang" w:hAnsi="Arial" w:cs="Arial"/>
        </w:rPr>
        <w:t xml:space="preserve"> de </w:t>
      </w:r>
      <w:proofErr w:type="spellStart"/>
      <w:r w:rsidRPr="006567C4">
        <w:rPr>
          <w:rFonts w:ascii="Arial" w:eastAsia="Batang" w:hAnsi="Arial" w:cs="Arial"/>
        </w:rPr>
        <w:t>dificultate</w:t>
      </w:r>
      <w:proofErr w:type="spellEnd"/>
      <w:r w:rsidRPr="006567C4">
        <w:rPr>
          <w:rFonts w:ascii="Arial" w:eastAsia="Batang" w:hAnsi="Arial" w:cs="Arial"/>
        </w:rPr>
        <w:t xml:space="preserve">: </w:t>
      </w:r>
      <w:proofErr w:type="spellStart"/>
      <w:r w:rsidRPr="006567C4">
        <w:rPr>
          <w:rFonts w:ascii="Arial" w:eastAsia="Batang" w:hAnsi="Arial" w:cs="Arial"/>
        </w:rPr>
        <w:t>simplu</w:t>
      </w:r>
      <w:proofErr w:type="spellEnd"/>
    </w:p>
    <w:p w:rsidR="00D93957" w:rsidRPr="006567C4" w:rsidRDefault="00D93957" w:rsidP="00D93957">
      <w:pPr>
        <w:rPr>
          <w:rFonts w:ascii="Arial" w:eastAsia="Batang" w:hAnsi="Arial" w:cs="Arial"/>
        </w:rPr>
      </w:pPr>
      <w:proofErr w:type="spellStart"/>
      <w:r w:rsidRPr="006567C4">
        <w:rPr>
          <w:rFonts w:ascii="Arial" w:eastAsia="Batang" w:hAnsi="Arial" w:cs="Arial"/>
        </w:rPr>
        <w:t>Răspuns</w:t>
      </w:r>
      <w:proofErr w:type="spellEnd"/>
      <w:r w:rsidRPr="006567C4">
        <w:rPr>
          <w:rFonts w:ascii="Arial" w:eastAsia="Batang" w:hAnsi="Arial" w:cs="Arial"/>
        </w:rPr>
        <w:t>: c</w:t>
      </w:r>
    </w:p>
    <w:p w:rsidR="00D93957" w:rsidRPr="004A1337" w:rsidRDefault="00D93957" w:rsidP="00D93957">
      <w:pPr>
        <w:pStyle w:val="ListParagraph"/>
        <w:ind w:left="720"/>
        <w:rPr>
          <w:rFonts w:ascii="Arial" w:hAnsi="Arial" w:cs="Arial"/>
        </w:rPr>
      </w:pPr>
    </w:p>
    <w:p w:rsidR="00D93957" w:rsidRDefault="00D93957" w:rsidP="00D93957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3</w:t>
      </w:r>
      <w:r w:rsidRPr="00D11DD3">
        <w:rPr>
          <w:rFonts w:ascii="Arial" w:hAnsi="Arial" w:cs="Arial"/>
          <w:lang w:val="pt-BR"/>
        </w:rPr>
        <w:t>.Împâslirea fibrelor de lână este determinată de:</w:t>
      </w:r>
    </w:p>
    <w:p w:rsidR="00D93957" w:rsidRPr="005E7269" w:rsidRDefault="00D93957" w:rsidP="00D9395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spellStart"/>
      <w:r w:rsidRPr="005E7269">
        <w:rPr>
          <w:rFonts w:ascii="Arial" w:hAnsi="Arial" w:cs="Arial"/>
        </w:rPr>
        <w:t>higroscopicitatea</w:t>
      </w:r>
      <w:proofErr w:type="spellEnd"/>
      <w:r w:rsidRPr="005E7269">
        <w:rPr>
          <w:rFonts w:ascii="Arial" w:hAnsi="Arial" w:cs="Arial"/>
        </w:rPr>
        <w:t xml:space="preserve"> </w:t>
      </w:r>
      <w:proofErr w:type="spellStart"/>
      <w:r w:rsidRPr="005E7269">
        <w:rPr>
          <w:rFonts w:ascii="Arial" w:hAnsi="Arial" w:cs="Arial"/>
        </w:rPr>
        <w:t>fibrei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spellStart"/>
      <w:r w:rsidRPr="005E7269">
        <w:rPr>
          <w:rFonts w:ascii="Arial" w:hAnsi="Arial" w:cs="Arial"/>
        </w:rPr>
        <w:t>lungimea</w:t>
      </w:r>
      <w:proofErr w:type="spellEnd"/>
      <w:r w:rsidRPr="005E7269">
        <w:rPr>
          <w:rFonts w:ascii="Arial" w:hAnsi="Arial" w:cs="Arial"/>
        </w:rPr>
        <w:t xml:space="preserve"> </w:t>
      </w:r>
      <w:proofErr w:type="spellStart"/>
      <w:r w:rsidRPr="005E7269">
        <w:rPr>
          <w:rFonts w:ascii="Arial" w:hAnsi="Arial" w:cs="Arial"/>
        </w:rPr>
        <w:t>fibrei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spellStart"/>
      <w:r w:rsidRPr="005E7269">
        <w:rPr>
          <w:rFonts w:ascii="Arial" w:hAnsi="Arial" w:cs="Arial"/>
        </w:rPr>
        <w:t>permeabilitatea</w:t>
      </w:r>
      <w:proofErr w:type="spellEnd"/>
      <w:r w:rsidRPr="005E7269">
        <w:rPr>
          <w:rFonts w:ascii="Arial" w:hAnsi="Arial" w:cs="Arial"/>
        </w:rPr>
        <w:t xml:space="preserve"> la </w:t>
      </w:r>
      <w:proofErr w:type="spellStart"/>
      <w:r w:rsidRPr="005E7269">
        <w:rPr>
          <w:rFonts w:ascii="Arial" w:hAnsi="Arial" w:cs="Arial"/>
        </w:rPr>
        <w:t>aer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proofErr w:type="spellStart"/>
      <w:r w:rsidRPr="005E7269">
        <w:rPr>
          <w:rFonts w:ascii="Arial" w:hAnsi="Arial" w:cs="Arial"/>
        </w:rPr>
        <w:t>prezența</w:t>
      </w:r>
      <w:proofErr w:type="spellEnd"/>
      <w:r w:rsidRPr="005E7269">
        <w:rPr>
          <w:rFonts w:ascii="Arial" w:hAnsi="Arial" w:cs="Arial"/>
        </w:rPr>
        <w:t xml:space="preserve"> </w:t>
      </w:r>
      <w:proofErr w:type="spellStart"/>
      <w:r w:rsidRPr="005E7269">
        <w:rPr>
          <w:rFonts w:ascii="Arial" w:hAnsi="Arial" w:cs="Arial"/>
        </w:rPr>
        <w:t>solzilor</w:t>
      </w:r>
      <w:proofErr w:type="spellEnd"/>
    </w:p>
    <w:p w:rsidR="00D93957" w:rsidRDefault="00D93957" w:rsidP="00D93957">
      <w:pPr>
        <w:pStyle w:val="ListParagraph"/>
        <w:ind w:left="720"/>
        <w:rPr>
          <w:rFonts w:ascii="Arial" w:eastAsia="Batang" w:hAnsi="Arial" w:cs="Arial"/>
        </w:rPr>
      </w:pPr>
    </w:p>
    <w:p w:rsidR="00D93957" w:rsidRPr="006567C4" w:rsidRDefault="00D93957" w:rsidP="00D93957">
      <w:pPr>
        <w:rPr>
          <w:rFonts w:ascii="Arial" w:eastAsia="Batang" w:hAnsi="Arial" w:cs="Arial"/>
        </w:rPr>
      </w:pPr>
      <w:proofErr w:type="spellStart"/>
      <w:r w:rsidRPr="006567C4">
        <w:rPr>
          <w:rFonts w:ascii="Arial" w:eastAsia="Batang" w:hAnsi="Arial" w:cs="Arial"/>
        </w:rPr>
        <w:t>Nivel</w:t>
      </w:r>
      <w:proofErr w:type="spellEnd"/>
      <w:r w:rsidRPr="006567C4">
        <w:rPr>
          <w:rFonts w:ascii="Arial" w:eastAsia="Batang" w:hAnsi="Arial" w:cs="Arial"/>
        </w:rPr>
        <w:t xml:space="preserve"> de </w:t>
      </w:r>
      <w:proofErr w:type="spellStart"/>
      <w:r w:rsidRPr="006567C4">
        <w:rPr>
          <w:rFonts w:ascii="Arial" w:eastAsia="Batang" w:hAnsi="Arial" w:cs="Arial"/>
        </w:rPr>
        <w:t>dificultate</w:t>
      </w:r>
      <w:proofErr w:type="spellEnd"/>
      <w:r w:rsidRPr="006567C4">
        <w:rPr>
          <w:rFonts w:ascii="Arial" w:eastAsia="Batang" w:hAnsi="Arial" w:cs="Arial"/>
        </w:rPr>
        <w:t xml:space="preserve">: </w:t>
      </w:r>
      <w:proofErr w:type="spellStart"/>
      <w:r w:rsidRPr="006567C4">
        <w:rPr>
          <w:rFonts w:ascii="Arial" w:eastAsia="Batang" w:hAnsi="Arial" w:cs="Arial"/>
        </w:rPr>
        <w:t>simplu</w:t>
      </w:r>
      <w:proofErr w:type="spellEnd"/>
    </w:p>
    <w:p w:rsidR="00D93957" w:rsidRPr="006567C4" w:rsidRDefault="00D93957" w:rsidP="00D93957">
      <w:pPr>
        <w:rPr>
          <w:rFonts w:ascii="Arial" w:eastAsia="Batang" w:hAnsi="Arial" w:cs="Arial"/>
        </w:rPr>
      </w:pPr>
      <w:proofErr w:type="spellStart"/>
      <w:r w:rsidRPr="006567C4">
        <w:rPr>
          <w:rFonts w:ascii="Arial" w:eastAsia="Batang" w:hAnsi="Arial" w:cs="Arial"/>
        </w:rPr>
        <w:t>Răspuns</w:t>
      </w:r>
      <w:proofErr w:type="spellEnd"/>
      <w:r w:rsidRPr="006567C4">
        <w:rPr>
          <w:rFonts w:ascii="Arial" w:eastAsia="Batang" w:hAnsi="Arial" w:cs="Arial"/>
        </w:rPr>
        <w:t>: d</w:t>
      </w:r>
    </w:p>
    <w:p w:rsidR="00D93957" w:rsidRPr="004A1337" w:rsidRDefault="00D93957" w:rsidP="00D93957">
      <w:pPr>
        <w:pStyle w:val="ListParagraph"/>
        <w:ind w:left="720"/>
        <w:rPr>
          <w:rFonts w:ascii="Arial" w:hAnsi="Arial" w:cs="Arial"/>
        </w:rPr>
      </w:pPr>
    </w:p>
    <w:p w:rsidR="00D93957" w:rsidRDefault="00D93957" w:rsidP="00D93957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4</w:t>
      </w:r>
      <w:r w:rsidRPr="00D11DD3">
        <w:rPr>
          <w:rFonts w:ascii="Arial" w:hAnsi="Arial" w:cs="Arial"/>
          <w:lang w:val="it-IT"/>
        </w:rPr>
        <w:t>.Prin operația de texturare firele sintetice filamentare devin mai:</w:t>
      </w:r>
    </w:p>
    <w:p w:rsidR="00D93957" w:rsidRPr="005E7269" w:rsidRDefault="00D93957" w:rsidP="00D93957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higroscopice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lucioase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rezistente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4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voluminoase</w:t>
      </w:r>
      <w:proofErr w:type="spellEnd"/>
    </w:p>
    <w:p w:rsidR="00D93957" w:rsidRDefault="00D93957" w:rsidP="00D93957">
      <w:pPr>
        <w:ind w:left="360"/>
        <w:rPr>
          <w:rFonts w:ascii="Arial" w:eastAsia="Batang" w:hAnsi="Arial" w:cs="Arial"/>
        </w:rPr>
      </w:pPr>
    </w:p>
    <w:p w:rsidR="00D93957" w:rsidRPr="004A1337" w:rsidRDefault="00D93957" w:rsidP="00D93957">
      <w:pPr>
        <w:rPr>
          <w:rFonts w:ascii="Arial" w:eastAsia="Batang" w:hAnsi="Arial" w:cs="Arial"/>
        </w:rPr>
      </w:pP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 w:rsidRPr="004A1337">
        <w:rPr>
          <w:rFonts w:ascii="Arial" w:eastAsia="Batang" w:hAnsi="Arial" w:cs="Arial"/>
        </w:rPr>
        <w:t>simplu</w:t>
      </w:r>
      <w:proofErr w:type="spellEnd"/>
    </w:p>
    <w:p w:rsidR="00D93957" w:rsidRPr="004A1337" w:rsidRDefault="00D93957" w:rsidP="00D93957">
      <w:pPr>
        <w:rPr>
          <w:rFonts w:ascii="Arial" w:hAnsi="Arial" w:cs="Arial"/>
        </w:rPr>
      </w:pPr>
      <w:proofErr w:type="spellStart"/>
      <w:r w:rsidRPr="004A1337">
        <w:rPr>
          <w:rFonts w:ascii="Arial" w:eastAsia="Batang" w:hAnsi="Arial" w:cs="Arial"/>
        </w:rPr>
        <w:t>Răspuns</w:t>
      </w:r>
      <w:proofErr w:type="spellEnd"/>
      <w:r w:rsidRPr="004A1337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 xml:space="preserve"> d</w:t>
      </w:r>
    </w:p>
    <w:p w:rsidR="00D93957" w:rsidRDefault="00D93957" w:rsidP="00D93957">
      <w:pPr>
        <w:rPr>
          <w:rFonts w:ascii="Arial" w:hAnsi="Arial" w:cs="Arial"/>
          <w:lang w:val="it-IT"/>
        </w:rPr>
      </w:pPr>
    </w:p>
    <w:p w:rsidR="00D93957" w:rsidRDefault="00D93957" w:rsidP="00D93957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5</w:t>
      </w:r>
      <w:r w:rsidRPr="00D11DD3">
        <w:rPr>
          <w:rFonts w:ascii="Arial" w:hAnsi="Arial" w:cs="Arial"/>
          <w:lang w:val="it-IT"/>
        </w:rPr>
        <w:t>.Fibra cea mai higroscopică este fibra de :</w:t>
      </w:r>
    </w:p>
    <w:p w:rsidR="00D93957" w:rsidRPr="005E7269" w:rsidRDefault="00D93957" w:rsidP="00D93957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bumbac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</w:rPr>
        <w:t>in</w:t>
      </w:r>
    </w:p>
    <w:p w:rsidR="00D93957" w:rsidRPr="005E7269" w:rsidRDefault="00D93957" w:rsidP="00D93957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lână</w:t>
      </w:r>
      <w:proofErr w:type="spellEnd"/>
    </w:p>
    <w:p w:rsidR="00D93957" w:rsidRPr="005E7269" w:rsidRDefault="00D93957" w:rsidP="00D93957">
      <w:pPr>
        <w:pStyle w:val="ListParagraph"/>
        <w:numPr>
          <w:ilvl w:val="1"/>
          <w:numId w:val="5"/>
        </w:numPr>
        <w:rPr>
          <w:rFonts w:ascii="Arial" w:hAnsi="Arial" w:cs="Arial"/>
          <w:lang w:val="it-IT"/>
        </w:rPr>
      </w:pPr>
      <w:proofErr w:type="spellStart"/>
      <w:r w:rsidRPr="005E7269">
        <w:rPr>
          <w:rFonts w:ascii="Arial" w:hAnsi="Arial" w:cs="Arial"/>
        </w:rPr>
        <w:t>melană</w:t>
      </w:r>
      <w:proofErr w:type="spellEnd"/>
    </w:p>
    <w:p w:rsidR="00D9395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  </w:t>
      </w:r>
    </w:p>
    <w:p w:rsidR="00D93957" w:rsidRPr="004A133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 w:rsidRPr="004A1337">
        <w:rPr>
          <w:rFonts w:ascii="Arial" w:eastAsia="Batang" w:hAnsi="Arial" w:cs="Arial"/>
        </w:rPr>
        <w:t>simplu</w:t>
      </w:r>
      <w:proofErr w:type="spellEnd"/>
    </w:p>
    <w:p w:rsidR="00D93957" w:rsidRPr="004A1337" w:rsidRDefault="00D93957" w:rsidP="00D93957">
      <w:pPr>
        <w:rPr>
          <w:rFonts w:ascii="Arial" w:hAnsi="Arial" w:cs="Arial"/>
        </w:rPr>
      </w:pPr>
      <w:proofErr w:type="spellStart"/>
      <w:r w:rsidRPr="004A1337">
        <w:rPr>
          <w:rFonts w:ascii="Arial" w:eastAsia="Batang" w:hAnsi="Arial" w:cs="Arial"/>
        </w:rPr>
        <w:lastRenderedPageBreak/>
        <w:t>Răspuns</w:t>
      </w:r>
      <w:proofErr w:type="spellEnd"/>
      <w:r w:rsidRPr="004A1337">
        <w:rPr>
          <w:rFonts w:ascii="Arial" w:eastAsia="Batang" w:hAnsi="Arial" w:cs="Arial"/>
        </w:rPr>
        <w:t>: c</w:t>
      </w:r>
    </w:p>
    <w:p w:rsidR="00D93957" w:rsidRDefault="00D93957" w:rsidP="00D93957">
      <w:pPr>
        <w:rPr>
          <w:rFonts w:ascii="Arial" w:hAnsi="Arial" w:cs="Arial"/>
          <w:lang w:val="it-IT"/>
        </w:rPr>
      </w:pPr>
    </w:p>
    <w:p w:rsidR="00D93957" w:rsidRDefault="00D93957" w:rsidP="00D93957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6</w:t>
      </w:r>
      <w:r w:rsidRPr="00D11DD3">
        <w:rPr>
          <w:rFonts w:ascii="Arial" w:hAnsi="Arial" w:cs="Arial"/>
          <w:lang w:val="it-IT"/>
        </w:rPr>
        <w:t>.Firul cel mai fin este :</w:t>
      </w:r>
    </w:p>
    <w:p w:rsidR="00D93957" w:rsidRPr="005E7269" w:rsidRDefault="00D93957" w:rsidP="00D93957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  <w:lang w:val="it-IT"/>
        </w:rPr>
        <w:t>T</w:t>
      </w:r>
      <w:r w:rsidRPr="005E7269">
        <w:rPr>
          <w:rFonts w:ascii="Arial" w:hAnsi="Arial" w:cs="Arial"/>
          <w:vertAlign w:val="subscript"/>
          <w:lang w:val="it-IT"/>
        </w:rPr>
        <w:t>d</w:t>
      </w:r>
      <w:r w:rsidRPr="005E7269">
        <w:rPr>
          <w:rFonts w:ascii="Arial" w:hAnsi="Arial" w:cs="Arial"/>
          <w:lang w:val="it-IT"/>
        </w:rPr>
        <w:t xml:space="preserve"> = 2,75 den</w:t>
      </w:r>
    </w:p>
    <w:p w:rsidR="00D93957" w:rsidRPr="005E7269" w:rsidRDefault="00D93957" w:rsidP="00D93957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  <w:lang w:val="it-IT"/>
        </w:rPr>
        <w:t>T</w:t>
      </w:r>
      <w:r w:rsidRPr="005E7269">
        <w:rPr>
          <w:rFonts w:ascii="Arial" w:hAnsi="Arial" w:cs="Arial"/>
          <w:vertAlign w:val="subscript"/>
          <w:lang w:val="it-IT"/>
        </w:rPr>
        <w:t>d</w:t>
      </w:r>
      <w:r w:rsidRPr="005E7269">
        <w:rPr>
          <w:rFonts w:ascii="Arial" w:hAnsi="Arial" w:cs="Arial"/>
          <w:lang w:val="it-IT"/>
        </w:rPr>
        <w:t xml:space="preserve"> = 10 den</w:t>
      </w:r>
    </w:p>
    <w:p w:rsidR="00D93957" w:rsidRPr="005E7269" w:rsidRDefault="00D93957" w:rsidP="00D93957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  <w:lang w:val="it-IT"/>
        </w:rPr>
        <w:t>T</w:t>
      </w:r>
      <w:r w:rsidRPr="005E7269">
        <w:rPr>
          <w:rFonts w:ascii="Arial" w:hAnsi="Arial" w:cs="Arial"/>
          <w:vertAlign w:val="subscript"/>
          <w:lang w:val="it-IT"/>
        </w:rPr>
        <w:t xml:space="preserve">d </w:t>
      </w:r>
      <w:r w:rsidRPr="005E7269">
        <w:rPr>
          <w:rFonts w:ascii="Arial" w:hAnsi="Arial" w:cs="Arial"/>
          <w:lang w:val="it-IT"/>
        </w:rPr>
        <w:t>= 15 den</w:t>
      </w:r>
    </w:p>
    <w:p w:rsidR="00D93957" w:rsidRPr="005E7269" w:rsidRDefault="00D93957" w:rsidP="00D93957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5E7269">
        <w:rPr>
          <w:rFonts w:ascii="Arial" w:hAnsi="Arial" w:cs="Arial"/>
          <w:lang w:val="it-IT"/>
        </w:rPr>
        <w:t>T</w:t>
      </w:r>
      <w:r w:rsidRPr="005E7269">
        <w:rPr>
          <w:rFonts w:ascii="Arial" w:hAnsi="Arial" w:cs="Arial"/>
          <w:vertAlign w:val="subscript"/>
          <w:lang w:val="it-IT"/>
        </w:rPr>
        <w:t>d</w:t>
      </w:r>
      <w:r w:rsidRPr="005E7269">
        <w:rPr>
          <w:rFonts w:ascii="Arial" w:hAnsi="Arial" w:cs="Arial"/>
          <w:lang w:val="it-IT"/>
        </w:rPr>
        <w:t xml:space="preserve"> = 100 den</w:t>
      </w:r>
    </w:p>
    <w:p w:rsidR="00D93957" w:rsidRDefault="00D93957" w:rsidP="00D93957">
      <w:pPr>
        <w:rPr>
          <w:rFonts w:ascii="Arial" w:eastAsia="Batang" w:hAnsi="Arial" w:cs="Arial"/>
        </w:rPr>
      </w:pPr>
    </w:p>
    <w:p w:rsidR="00D9395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mediu</w:t>
      </w:r>
      <w:proofErr w:type="spellEnd"/>
    </w:p>
    <w:p w:rsidR="00D93957" w:rsidRPr="004A133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 w:rsidRPr="004A1337">
        <w:rPr>
          <w:rFonts w:ascii="Arial" w:eastAsia="Batang" w:hAnsi="Arial" w:cs="Arial"/>
        </w:rPr>
        <w:t>Răspuns</w:t>
      </w:r>
      <w:proofErr w:type="spellEnd"/>
      <w:r w:rsidRPr="004A1337">
        <w:rPr>
          <w:rFonts w:ascii="Arial" w:eastAsia="Batang" w:hAnsi="Arial" w:cs="Arial"/>
        </w:rPr>
        <w:t>: a</w:t>
      </w: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D93957" w:rsidRPr="0024370D" w:rsidRDefault="00D93957" w:rsidP="00D93957">
      <w:pPr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0B5720">
        <w:rPr>
          <w:rFonts w:ascii="Arial" w:hAnsi="Arial" w:cs="Arial"/>
          <w:lang w:val="ro-RO"/>
        </w:rPr>
        <w:t>7.</w:t>
      </w:r>
      <w:r w:rsidRPr="0024370D">
        <w:rPr>
          <w:rFonts w:ascii="Arial" w:hAnsi="Arial" w:cs="Arial"/>
          <w:lang w:val="ro-RO"/>
        </w:rPr>
        <w:t xml:space="preserve"> Obţinerea unui luciu accentuat, a unui tuşeu plin şi moale, creşterea rezistenţei şi îmbunătăţirea posibilităţilor de vopsire se obţin în urma operaţiei de: </w:t>
      </w:r>
    </w:p>
    <w:p w:rsidR="00D93957" w:rsidRPr="0024370D" w:rsidRDefault="00D93957" w:rsidP="00D93957">
      <w:pPr>
        <w:numPr>
          <w:ilvl w:val="1"/>
          <w:numId w:val="1"/>
        </w:numPr>
        <w:spacing w:before="100" w:beforeAutospacing="1" w:after="100" w:afterAutospacing="1"/>
        <w:contextualSpacing/>
        <w:jc w:val="both"/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albire;</w:t>
      </w:r>
    </w:p>
    <w:p w:rsidR="00D93957" w:rsidRPr="0024370D" w:rsidRDefault="00D93957" w:rsidP="00D93957">
      <w:pPr>
        <w:numPr>
          <w:ilvl w:val="1"/>
          <w:numId w:val="1"/>
        </w:numPr>
        <w:spacing w:before="100" w:beforeAutospacing="1" w:after="100" w:afterAutospacing="1"/>
        <w:contextualSpacing/>
        <w:jc w:val="both"/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carbonizare;</w:t>
      </w:r>
    </w:p>
    <w:p w:rsidR="00D93957" w:rsidRPr="0024370D" w:rsidRDefault="00D93957" w:rsidP="00D93957">
      <w:pPr>
        <w:numPr>
          <w:ilvl w:val="1"/>
          <w:numId w:val="1"/>
        </w:numPr>
        <w:spacing w:before="100" w:beforeAutospacing="1" w:after="100" w:afterAutospacing="1"/>
        <w:contextualSpacing/>
        <w:jc w:val="both"/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curăţare alcalină.</w:t>
      </w:r>
    </w:p>
    <w:p w:rsidR="00D93957" w:rsidRPr="0024370D" w:rsidRDefault="00D93957" w:rsidP="00D93957">
      <w:pPr>
        <w:numPr>
          <w:ilvl w:val="1"/>
          <w:numId w:val="1"/>
        </w:numPr>
        <w:spacing w:before="100" w:beforeAutospacing="1" w:after="100" w:afterAutospacing="1"/>
        <w:contextualSpacing/>
        <w:jc w:val="both"/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mercerizare;</w:t>
      </w: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D93957" w:rsidRDefault="00D93957" w:rsidP="00D93957">
      <w:pPr>
        <w:rPr>
          <w:rFonts w:ascii="Arial" w:eastAsia="Batang" w:hAnsi="Arial" w:cs="Arial"/>
        </w:rPr>
      </w:pPr>
      <w:proofErr w:type="spellStart"/>
      <w:r w:rsidRPr="004A1337">
        <w:rPr>
          <w:rFonts w:ascii="Arial" w:eastAsia="Batang" w:hAnsi="Arial" w:cs="Arial"/>
        </w:rPr>
        <w:t>Nivel</w:t>
      </w:r>
      <w:proofErr w:type="spellEnd"/>
      <w:r w:rsidRPr="004A1337">
        <w:rPr>
          <w:rFonts w:ascii="Arial" w:eastAsia="Batang" w:hAnsi="Arial" w:cs="Arial"/>
        </w:rPr>
        <w:t xml:space="preserve"> de </w:t>
      </w:r>
      <w:proofErr w:type="spellStart"/>
      <w:r w:rsidRPr="004A1337">
        <w:rPr>
          <w:rFonts w:ascii="Arial" w:eastAsia="Batang" w:hAnsi="Arial" w:cs="Arial"/>
        </w:rPr>
        <w:t>dificultate</w:t>
      </w:r>
      <w:proofErr w:type="spellEnd"/>
      <w:r w:rsidRPr="004A1337"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mediu</w:t>
      </w:r>
      <w:proofErr w:type="spellEnd"/>
    </w:p>
    <w:p w:rsidR="00D93957" w:rsidRPr="004A1337" w:rsidRDefault="00D93957" w:rsidP="00D93957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d</w:t>
      </w: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D93957" w:rsidRDefault="00D93957" w:rsidP="00D93957">
      <w:pPr>
        <w:jc w:val="center"/>
        <w:rPr>
          <w:rFonts w:ascii="Arial" w:eastAsia="Arial" w:hAnsi="Arial" w:cs="Arial"/>
          <w:b/>
          <w:caps/>
        </w:rPr>
      </w:pPr>
    </w:p>
    <w:p w:rsidR="006B4A02" w:rsidRDefault="006B4A02"/>
    <w:sectPr w:rsidR="006B4A02" w:rsidSect="006B4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4384C"/>
    <w:multiLevelType w:val="hybridMultilevel"/>
    <w:tmpl w:val="FEC6A7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35ED8"/>
    <w:multiLevelType w:val="hybridMultilevel"/>
    <w:tmpl w:val="B13E4C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96851"/>
    <w:multiLevelType w:val="hybridMultilevel"/>
    <w:tmpl w:val="7810A3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B34C0"/>
    <w:multiLevelType w:val="hybridMultilevel"/>
    <w:tmpl w:val="C05C40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16EA0"/>
    <w:multiLevelType w:val="hybridMultilevel"/>
    <w:tmpl w:val="844AB3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138E8"/>
    <w:multiLevelType w:val="hybridMultilevel"/>
    <w:tmpl w:val="5F886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69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3957"/>
    <w:rsid w:val="000961DB"/>
    <w:rsid w:val="006B4A02"/>
    <w:rsid w:val="00D93957"/>
    <w:rsid w:val="00E24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D93957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D93957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uiPriority w:val="34"/>
    <w:qFormat/>
    <w:rsid w:val="00D93957"/>
    <w:pPr>
      <w:ind w:left="708"/>
    </w:pPr>
  </w:style>
  <w:style w:type="table" w:styleId="TableGrid">
    <w:name w:val="Table Grid"/>
    <w:basedOn w:val="TableNormal"/>
    <w:uiPriority w:val="59"/>
    <w:rsid w:val="00D9395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3</cp:revision>
  <dcterms:created xsi:type="dcterms:W3CDTF">2021-11-02T14:07:00Z</dcterms:created>
  <dcterms:modified xsi:type="dcterms:W3CDTF">2021-11-08T16:06:00Z</dcterms:modified>
</cp:coreProperties>
</file>