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6A69A4" w14:textId="77777777" w:rsidR="006069E0" w:rsidRPr="00E25C4F" w:rsidRDefault="006069E0" w:rsidP="006069E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25C4F">
        <w:rPr>
          <w:rFonts w:ascii="Arial" w:hAnsi="Arial" w:cs="Arial"/>
          <w:b/>
          <w:bCs/>
          <w:sz w:val="28"/>
          <w:szCs w:val="28"/>
        </w:rPr>
        <w:t>ITEMI CU ALEGERE DUALĂ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960FBA" w:rsidRPr="00C0475C" w14:paraId="07765AF9" w14:textId="77777777" w:rsidTr="00D105F9">
        <w:tc>
          <w:tcPr>
            <w:tcW w:w="2852" w:type="dxa"/>
          </w:tcPr>
          <w:p w14:paraId="3E4B3BD2" w14:textId="77777777" w:rsidR="00960FBA" w:rsidRPr="00C0475C" w:rsidRDefault="00960FBA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6742C46C" w14:textId="77777777" w:rsidR="00960FBA" w:rsidRPr="00C0475C" w:rsidRDefault="00960FBA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960FBA" w:rsidRPr="00C0475C" w14:paraId="12FE7C71" w14:textId="77777777" w:rsidTr="00D105F9">
        <w:tc>
          <w:tcPr>
            <w:tcW w:w="2852" w:type="dxa"/>
          </w:tcPr>
          <w:p w14:paraId="628CBFF9" w14:textId="77777777" w:rsidR="00960FBA" w:rsidRPr="00C0475C" w:rsidRDefault="00960FBA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4CAD922A" w14:textId="77777777" w:rsidR="00960FBA" w:rsidRPr="00D60BE2" w:rsidRDefault="00960FBA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</w:pPr>
            <w:r w:rsidRPr="00D60BE2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electronist, Tehnician operator telematica, Tehnician operator tehnica de calcul, Tehnician in automatizari, Tehnician operator roboti industriali, Tehnician de telecomunicatii</w:t>
            </w:r>
          </w:p>
          <w:p w14:paraId="39CD45E0" w14:textId="77777777" w:rsidR="00960FBA" w:rsidRPr="00C0475C" w:rsidRDefault="00960FBA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D60BE2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Electronist aparate și echipamente</w:t>
            </w:r>
          </w:p>
        </w:tc>
      </w:tr>
      <w:tr w:rsidR="00960FBA" w:rsidRPr="00C0475C" w14:paraId="056A9149" w14:textId="77777777" w:rsidTr="00D105F9">
        <w:tc>
          <w:tcPr>
            <w:tcW w:w="2852" w:type="dxa"/>
          </w:tcPr>
          <w:p w14:paraId="47F8BB44" w14:textId="77777777" w:rsidR="00960FBA" w:rsidRPr="00C0475C" w:rsidRDefault="00960FBA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2C34ECBB" w14:textId="77777777" w:rsidR="00960FBA" w:rsidRPr="00C0475C" w:rsidRDefault="00960FBA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CIRCUITE 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 ANALOGICE</w:t>
            </w:r>
          </w:p>
        </w:tc>
      </w:tr>
      <w:tr w:rsidR="00960FBA" w:rsidRPr="00C0475C" w14:paraId="196B1A15" w14:textId="77777777" w:rsidTr="00D105F9">
        <w:trPr>
          <w:trHeight w:val="332"/>
        </w:trPr>
        <w:tc>
          <w:tcPr>
            <w:tcW w:w="2852" w:type="dxa"/>
          </w:tcPr>
          <w:p w14:paraId="64545EB5" w14:textId="77777777" w:rsidR="00960FBA" w:rsidRPr="00C0475C" w:rsidRDefault="00960FBA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13C220A5" w14:textId="77777777" w:rsidR="00960FBA" w:rsidRPr="00C0475C" w:rsidRDefault="00960FBA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a X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-a </w:t>
            </w:r>
          </w:p>
        </w:tc>
      </w:tr>
    </w:tbl>
    <w:p w14:paraId="511F57F3" w14:textId="77777777" w:rsidR="00960FBA" w:rsidRPr="00960FBA" w:rsidRDefault="00960FBA" w:rsidP="00960FBA">
      <w:pPr>
        <w:spacing w:after="0" w:line="240" w:lineRule="auto"/>
        <w:ind w:left="851"/>
        <w:jc w:val="both"/>
        <w:rPr>
          <w:rFonts w:ascii="Arial" w:eastAsia="Calibri" w:hAnsi="Arial" w:cs="Arial"/>
          <w:sz w:val="24"/>
          <w:szCs w:val="24"/>
          <w:lang w:val="pt-BR"/>
        </w:rPr>
      </w:pPr>
    </w:p>
    <w:p w14:paraId="708CC89B" w14:textId="3E4751F1" w:rsidR="00960FBA" w:rsidRPr="00960FBA" w:rsidRDefault="00960FBA" w:rsidP="00960FBA">
      <w:pPr>
        <w:numPr>
          <w:ilvl w:val="0"/>
          <w:numId w:val="1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Arial" w:eastAsia="Calibri" w:hAnsi="Arial" w:cs="Arial"/>
          <w:sz w:val="24"/>
          <w:szCs w:val="24"/>
          <w:lang w:val="pt-BR"/>
        </w:rPr>
      </w:pPr>
      <w:r w:rsidRPr="00960FBA">
        <w:rPr>
          <w:rFonts w:ascii="Arial" w:eastAsia="Calibri" w:hAnsi="Arial" w:cs="Arial"/>
          <w:sz w:val="24"/>
          <w:szCs w:val="24"/>
          <w:lang w:val="ro-RO"/>
        </w:rPr>
        <w:t>AO sunt amplificatoare de c.a. cu reacţie negativă interioară şi prevăzute cu o buclă de reacţie negativă externă.</w:t>
      </w:r>
    </w:p>
    <w:p w14:paraId="63F8D759" w14:textId="000B6FCD" w:rsidR="00960FBA" w:rsidRDefault="00960FBA" w:rsidP="00960FBA">
      <w:pPr>
        <w:numPr>
          <w:ilvl w:val="0"/>
          <w:numId w:val="1"/>
        </w:numPr>
        <w:spacing w:after="0" w:line="240" w:lineRule="auto"/>
        <w:ind w:left="850" w:hanging="425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960FBA">
        <w:rPr>
          <w:rFonts w:ascii="Arial" w:eastAsia="Calibri" w:hAnsi="Arial" w:cs="Arial"/>
          <w:sz w:val="24"/>
          <w:szCs w:val="24"/>
          <w:lang w:val="ro-RO"/>
        </w:rPr>
        <w:t>Amplificatorul operaţional prezintă o amplificare în bucla deschisă ( fără a conecta reacţia externă) teoretic</w:t>
      </w:r>
      <m:oMath>
        <m:r>
          <w:rPr>
            <w:rFonts w:ascii="Cambria Math" w:eastAsia="Calibri" w:hAnsi="Cambria Math" w:cs="Arial"/>
            <w:sz w:val="24"/>
            <w:szCs w:val="24"/>
            <w:lang w:val="ro-RO"/>
          </w:rPr>
          <m:t xml:space="preserve"> ∞</m:t>
        </m:r>
      </m:oMath>
      <w:r w:rsidRPr="00960FBA">
        <w:rPr>
          <w:rFonts w:ascii="Arial" w:eastAsia="Calibri" w:hAnsi="Arial" w:cs="Arial"/>
          <w:sz w:val="24"/>
          <w:szCs w:val="24"/>
          <w:lang w:val="ro-RO"/>
        </w:rPr>
        <w:t>, practic foarte mare.</w:t>
      </w:r>
    </w:p>
    <w:p w14:paraId="5E35B3BB" w14:textId="77777777" w:rsidR="00DB030A" w:rsidRPr="00DB030A" w:rsidRDefault="00DB030A" w:rsidP="00DB030A">
      <w:pPr>
        <w:numPr>
          <w:ilvl w:val="0"/>
          <w:numId w:val="1"/>
        </w:numPr>
        <w:tabs>
          <w:tab w:val="clear" w:pos="1800"/>
          <w:tab w:val="num" w:pos="900"/>
        </w:tabs>
        <w:spacing w:after="0" w:line="240" w:lineRule="auto"/>
        <w:ind w:left="900" w:hanging="45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B030A">
        <w:rPr>
          <w:rFonts w:ascii="Arial" w:eastAsia="Calibri" w:hAnsi="Arial" w:cs="Arial"/>
          <w:sz w:val="24"/>
          <w:szCs w:val="24"/>
          <w:lang w:val="ro-RO"/>
        </w:rPr>
        <w:t>Dioda semiconductoare se caracterizează prin conducţie unidirecţională.</w:t>
      </w:r>
    </w:p>
    <w:p w14:paraId="4D3D033F" w14:textId="77777777" w:rsidR="00DB030A" w:rsidRPr="00DB030A" w:rsidRDefault="00DB030A" w:rsidP="00DB030A">
      <w:pPr>
        <w:numPr>
          <w:ilvl w:val="0"/>
          <w:numId w:val="1"/>
        </w:numPr>
        <w:tabs>
          <w:tab w:val="clear" w:pos="1800"/>
          <w:tab w:val="num" w:pos="900"/>
        </w:tabs>
        <w:spacing w:after="0" w:line="240" w:lineRule="auto"/>
        <w:ind w:left="900" w:hanging="45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B030A">
        <w:rPr>
          <w:rFonts w:ascii="Arial" w:eastAsia="Calibri" w:hAnsi="Arial" w:cs="Arial"/>
          <w:sz w:val="24"/>
          <w:szCs w:val="24"/>
          <w:lang w:val="ro-RO"/>
        </w:rPr>
        <w:t>Tensiunea de deschidere la diodele din Ge este cuprinsă între 0,4 – 0,8 V.</w:t>
      </w:r>
    </w:p>
    <w:p w14:paraId="38B25A75" w14:textId="77777777" w:rsidR="00DB030A" w:rsidRPr="00DB030A" w:rsidRDefault="00DB030A" w:rsidP="00DB030A">
      <w:pPr>
        <w:numPr>
          <w:ilvl w:val="0"/>
          <w:numId w:val="1"/>
        </w:numPr>
        <w:tabs>
          <w:tab w:val="clear" w:pos="1800"/>
          <w:tab w:val="num" w:pos="900"/>
        </w:tabs>
        <w:spacing w:after="0" w:line="240" w:lineRule="auto"/>
        <w:ind w:left="900" w:hanging="45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B030A">
        <w:rPr>
          <w:rFonts w:ascii="Arial" w:eastAsia="Calibri" w:hAnsi="Arial" w:cs="Arial"/>
          <w:sz w:val="24"/>
          <w:szCs w:val="24"/>
          <w:lang w:val="ro-RO"/>
        </w:rPr>
        <w:t>Dioda Zener funcţionează în regim de conducţie directă.</w:t>
      </w:r>
    </w:p>
    <w:p w14:paraId="2D451ACA" w14:textId="77777777" w:rsidR="00DB030A" w:rsidRPr="00DB030A" w:rsidRDefault="00DB030A" w:rsidP="00DB030A">
      <w:pPr>
        <w:numPr>
          <w:ilvl w:val="0"/>
          <w:numId w:val="1"/>
        </w:numPr>
        <w:tabs>
          <w:tab w:val="clear" w:pos="1800"/>
          <w:tab w:val="num" w:pos="900"/>
        </w:tabs>
        <w:spacing w:after="0" w:line="240" w:lineRule="auto"/>
        <w:ind w:left="900" w:hanging="45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B030A">
        <w:rPr>
          <w:rFonts w:ascii="Arial" w:eastAsia="Calibri" w:hAnsi="Arial" w:cs="Arial"/>
          <w:sz w:val="24"/>
          <w:szCs w:val="24"/>
          <w:lang w:val="ro-RO"/>
        </w:rPr>
        <w:t>În regimul de saturaţie al tranzistorului bipolar cele două joncţiuni sunt polarizate invers.</w:t>
      </w:r>
    </w:p>
    <w:p w14:paraId="4F217A85" w14:textId="77777777" w:rsidR="00DB030A" w:rsidRPr="00DB030A" w:rsidRDefault="00DB030A" w:rsidP="00DB030A">
      <w:pPr>
        <w:numPr>
          <w:ilvl w:val="0"/>
          <w:numId w:val="1"/>
        </w:numPr>
        <w:tabs>
          <w:tab w:val="clear" w:pos="1800"/>
          <w:tab w:val="num" w:pos="900"/>
        </w:tabs>
        <w:spacing w:after="0" w:line="240" w:lineRule="auto"/>
        <w:ind w:left="900" w:hanging="45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B030A">
        <w:rPr>
          <w:rFonts w:ascii="Arial" w:eastAsia="Calibri" w:hAnsi="Arial" w:cs="Arial"/>
          <w:sz w:val="24"/>
          <w:szCs w:val="24"/>
          <w:lang w:val="ro-RO"/>
        </w:rPr>
        <w:t>Tranzistoarele cu efect de câmp fac parte din familia tranzistoarelor unipolare.</w:t>
      </w:r>
    </w:p>
    <w:p w14:paraId="52661090" w14:textId="77777777" w:rsidR="00DB030A" w:rsidRPr="00DB030A" w:rsidRDefault="00DB030A" w:rsidP="00DB030A">
      <w:pPr>
        <w:numPr>
          <w:ilvl w:val="0"/>
          <w:numId w:val="1"/>
        </w:numPr>
        <w:tabs>
          <w:tab w:val="clear" w:pos="1800"/>
          <w:tab w:val="num" w:pos="900"/>
        </w:tabs>
        <w:spacing w:after="0" w:line="240" w:lineRule="auto"/>
        <w:ind w:left="900" w:hanging="45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B030A">
        <w:rPr>
          <w:rFonts w:ascii="Arial" w:eastAsia="Calibri" w:hAnsi="Arial" w:cs="Arial"/>
          <w:sz w:val="24"/>
          <w:szCs w:val="24"/>
          <w:lang w:val="ro-RO"/>
        </w:rPr>
        <w:t>Fotorezistenţa îşi păstrează rezistenţa electrică constantă sub acţiunea fluxului luminos.</w:t>
      </w:r>
    </w:p>
    <w:p w14:paraId="51CCBF8C" w14:textId="77777777" w:rsidR="00960FBA" w:rsidRPr="00960FBA" w:rsidRDefault="00960FBA" w:rsidP="00DB030A">
      <w:pPr>
        <w:spacing w:after="0" w:line="240" w:lineRule="auto"/>
        <w:ind w:left="85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7D2A6B9E" w14:textId="1E824D0F" w:rsidR="000342A5" w:rsidRDefault="000342A5" w:rsidP="000342A5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0342A5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mediu</w:t>
      </w:r>
      <w:bookmarkStart w:id="0" w:name="_GoBack"/>
      <w:bookmarkEnd w:id="0"/>
    </w:p>
    <w:p w14:paraId="3E54BCCF" w14:textId="77777777" w:rsidR="00B65A08" w:rsidRPr="00D95033" w:rsidRDefault="00B65A08" w:rsidP="00B65A08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3E2E7D6A" w14:textId="5F6D9FFF" w:rsidR="00960FBA" w:rsidRPr="00DB030A" w:rsidRDefault="00DB030A">
      <w:pPr>
        <w:rPr>
          <w:sz w:val="24"/>
          <w:szCs w:val="24"/>
        </w:rPr>
      </w:pPr>
      <w:r w:rsidRPr="00DB030A">
        <w:rPr>
          <w:rFonts w:ascii="Arial" w:eastAsia="Calibri" w:hAnsi="Arial" w:cs="Arial"/>
          <w:b/>
          <w:sz w:val="24"/>
          <w:szCs w:val="24"/>
        </w:rPr>
        <w:t>1</w:t>
      </w:r>
      <w:r w:rsidR="00960FBA" w:rsidRPr="00DB030A">
        <w:rPr>
          <w:rFonts w:ascii="Arial" w:eastAsia="Calibri" w:hAnsi="Arial" w:cs="Arial"/>
          <w:b/>
          <w:sz w:val="24"/>
          <w:szCs w:val="24"/>
        </w:rPr>
        <w:t xml:space="preserve"> –  F</w:t>
      </w:r>
      <w:r w:rsidR="00970CDD">
        <w:rPr>
          <w:rFonts w:ascii="Arial" w:eastAsia="Calibri" w:hAnsi="Arial" w:cs="Arial"/>
          <w:b/>
          <w:sz w:val="24"/>
          <w:szCs w:val="24"/>
        </w:rPr>
        <w:t>;</w:t>
      </w:r>
      <w:r w:rsidR="00960FBA" w:rsidRPr="00DB030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DB030A">
        <w:rPr>
          <w:rFonts w:ascii="Arial" w:eastAsia="Calibri" w:hAnsi="Arial" w:cs="Arial"/>
          <w:b/>
          <w:sz w:val="24"/>
          <w:szCs w:val="24"/>
        </w:rPr>
        <w:t>2</w:t>
      </w:r>
      <w:r w:rsidR="00960FBA" w:rsidRPr="00DB030A">
        <w:rPr>
          <w:rFonts w:ascii="Arial" w:eastAsia="Calibri" w:hAnsi="Arial" w:cs="Arial"/>
          <w:b/>
          <w:sz w:val="24"/>
          <w:szCs w:val="24"/>
        </w:rPr>
        <w:t>– A</w:t>
      </w:r>
      <w:r w:rsidR="00970CDD">
        <w:rPr>
          <w:rFonts w:ascii="Arial" w:eastAsia="Calibri" w:hAnsi="Arial" w:cs="Arial"/>
          <w:b/>
          <w:sz w:val="24"/>
          <w:szCs w:val="24"/>
        </w:rPr>
        <w:t>;</w:t>
      </w:r>
      <w:r w:rsidR="00960FBA" w:rsidRPr="00DB030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DB030A">
        <w:rPr>
          <w:rFonts w:ascii="Arial" w:eastAsia="Calibri" w:hAnsi="Arial" w:cs="Arial"/>
          <w:b/>
          <w:sz w:val="24"/>
          <w:szCs w:val="24"/>
        </w:rPr>
        <w:t>3 – A</w:t>
      </w:r>
      <w:r w:rsidR="00970CDD">
        <w:rPr>
          <w:rFonts w:ascii="Arial" w:eastAsia="Calibri" w:hAnsi="Arial" w:cs="Arial"/>
          <w:b/>
          <w:sz w:val="24"/>
          <w:szCs w:val="24"/>
        </w:rPr>
        <w:t>;</w:t>
      </w:r>
      <w:r w:rsidRPr="00DB030A">
        <w:rPr>
          <w:rFonts w:ascii="Arial" w:eastAsia="Calibri" w:hAnsi="Arial" w:cs="Arial"/>
          <w:b/>
          <w:sz w:val="24"/>
          <w:szCs w:val="24"/>
        </w:rPr>
        <w:t xml:space="preserve"> 4 – F</w:t>
      </w:r>
      <w:r w:rsidR="00970CDD">
        <w:rPr>
          <w:rFonts w:ascii="Arial" w:eastAsia="Calibri" w:hAnsi="Arial" w:cs="Arial"/>
          <w:b/>
          <w:sz w:val="24"/>
          <w:szCs w:val="24"/>
        </w:rPr>
        <w:t>;</w:t>
      </w:r>
      <w:r w:rsidRPr="00DB030A">
        <w:rPr>
          <w:rFonts w:ascii="Arial" w:eastAsia="Calibri" w:hAnsi="Arial" w:cs="Arial"/>
          <w:b/>
          <w:sz w:val="24"/>
          <w:szCs w:val="24"/>
        </w:rPr>
        <w:t xml:space="preserve"> 5 – F</w:t>
      </w:r>
      <w:r w:rsidR="00970CDD">
        <w:rPr>
          <w:rFonts w:ascii="Arial" w:eastAsia="Calibri" w:hAnsi="Arial" w:cs="Arial"/>
          <w:b/>
          <w:sz w:val="24"/>
          <w:szCs w:val="24"/>
        </w:rPr>
        <w:t>;</w:t>
      </w:r>
      <w:r w:rsidRPr="00DB030A">
        <w:rPr>
          <w:rFonts w:ascii="Arial" w:eastAsia="Calibri" w:hAnsi="Arial" w:cs="Arial"/>
          <w:b/>
          <w:sz w:val="24"/>
          <w:szCs w:val="24"/>
        </w:rPr>
        <w:t xml:space="preserve"> 6– F</w:t>
      </w:r>
      <w:r w:rsidR="00970CDD">
        <w:rPr>
          <w:rFonts w:ascii="Arial" w:eastAsia="Calibri" w:hAnsi="Arial" w:cs="Arial"/>
          <w:b/>
          <w:sz w:val="24"/>
          <w:szCs w:val="24"/>
        </w:rPr>
        <w:t>;</w:t>
      </w:r>
      <w:r w:rsidRPr="00DB030A">
        <w:rPr>
          <w:rFonts w:ascii="Arial" w:eastAsia="Calibri" w:hAnsi="Arial" w:cs="Arial"/>
          <w:b/>
          <w:sz w:val="24"/>
          <w:szCs w:val="24"/>
        </w:rPr>
        <w:t xml:space="preserve"> 7 – A</w:t>
      </w:r>
      <w:r w:rsidR="00970CDD">
        <w:rPr>
          <w:rFonts w:ascii="Arial" w:eastAsia="Calibri" w:hAnsi="Arial" w:cs="Arial"/>
          <w:b/>
          <w:sz w:val="24"/>
          <w:szCs w:val="24"/>
        </w:rPr>
        <w:t>;</w:t>
      </w:r>
      <w:r w:rsidRPr="00DB030A">
        <w:rPr>
          <w:rFonts w:ascii="Arial" w:eastAsia="Calibri" w:hAnsi="Arial" w:cs="Arial"/>
          <w:b/>
          <w:sz w:val="24"/>
          <w:szCs w:val="24"/>
        </w:rPr>
        <w:t xml:space="preserve"> 8 – F</w:t>
      </w:r>
      <w:r w:rsidR="00970CDD">
        <w:rPr>
          <w:rFonts w:ascii="Arial" w:eastAsia="Calibri" w:hAnsi="Arial" w:cs="Arial"/>
          <w:b/>
          <w:sz w:val="24"/>
          <w:szCs w:val="24"/>
        </w:rPr>
        <w:t>.</w:t>
      </w:r>
      <w:r w:rsidRPr="00DB030A">
        <w:rPr>
          <w:rFonts w:ascii="Arial" w:eastAsia="Calibri" w:hAnsi="Arial" w:cs="Arial"/>
          <w:b/>
          <w:sz w:val="24"/>
          <w:szCs w:val="24"/>
        </w:rPr>
        <w:t xml:space="preserve">   </w:t>
      </w:r>
    </w:p>
    <w:sectPr w:rsidR="00960FBA" w:rsidRPr="00DB03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6BA9"/>
    <w:multiLevelType w:val="hybridMultilevel"/>
    <w:tmpl w:val="37D41580"/>
    <w:lvl w:ilvl="0" w:tplc="3990B89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b/>
        <w:sz w:val="24"/>
        <w:szCs w:val="24"/>
      </w:rPr>
    </w:lvl>
    <w:lvl w:ilvl="1" w:tplc="08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4F0"/>
    <w:rsid w:val="000342A5"/>
    <w:rsid w:val="002964F0"/>
    <w:rsid w:val="005819ED"/>
    <w:rsid w:val="006069E0"/>
    <w:rsid w:val="00960FBA"/>
    <w:rsid w:val="00970CDD"/>
    <w:rsid w:val="00B65A08"/>
    <w:rsid w:val="00DB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81C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FB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0FBA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4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2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FB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0FBA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4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2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7</cp:revision>
  <dcterms:created xsi:type="dcterms:W3CDTF">2021-09-24T19:51:00Z</dcterms:created>
  <dcterms:modified xsi:type="dcterms:W3CDTF">2021-11-10T11:46:00Z</dcterms:modified>
</cp:coreProperties>
</file>